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2C5" w:rsidRDefault="008F1109" w:rsidP="004449E4">
      <w:pPr>
        <w:jc w:val="center"/>
        <w:rPr>
          <w:b/>
          <w:sz w:val="40"/>
          <w:szCs w:val="40"/>
        </w:rPr>
      </w:pPr>
      <w:r w:rsidRPr="006550A5">
        <w:rPr>
          <w:b/>
          <w:sz w:val="40"/>
          <w:szCs w:val="40"/>
        </w:rPr>
        <w:t>Règlement intérieur L2</w:t>
      </w:r>
    </w:p>
    <w:p w:rsidR="00163485" w:rsidRDefault="0081425D">
      <w:pPr>
        <w:pStyle w:val="TM1"/>
        <w:tabs>
          <w:tab w:val="left" w:pos="380"/>
          <w:tab w:val="right" w:leader="dot" w:pos="9628"/>
        </w:tabs>
        <w:rPr>
          <w:rFonts w:eastAsiaTheme="minorEastAsia"/>
          <w:b w:val="0"/>
          <w:noProof/>
          <w:lang w:eastAsia="ja-JP"/>
        </w:rPr>
      </w:pPr>
      <w:r>
        <w:fldChar w:fldCharType="begin"/>
      </w:r>
      <w:r w:rsidR="00E65F80">
        <w:instrText xml:space="preserve"> TOC \o "1-5" </w:instrText>
      </w:r>
      <w:r>
        <w:fldChar w:fldCharType="separate"/>
      </w:r>
      <w:r w:rsidR="00163485" w:rsidRPr="00F6482B">
        <w:rPr>
          <w:noProof/>
        </w:rPr>
        <w:t>I.</w:t>
      </w:r>
      <w:r w:rsidR="00163485">
        <w:rPr>
          <w:rFonts w:eastAsiaTheme="minorEastAsia"/>
          <w:b w:val="0"/>
          <w:noProof/>
          <w:lang w:eastAsia="ja-JP"/>
        </w:rPr>
        <w:tab/>
      </w:r>
      <w:r w:rsidR="00163485" w:rsidRPr="00F6482B">
        <w:rPr>
          <w:noProof/>
        </w:rPr>
        <w:t>Généralités</w:t>
      </w:r>
      <w:r w:rsidR="00163485">
        <w:rPr>
          <w:noProof/>
        </w:rPr>
        <w:tab/>
      </w:r>
      <w:r>
        <w:rPr>
          <w:noProof/>
        </w:rPr>
        <w:fldChar w:fldCharType="begin"/>
      </w:r>
      <w:r w:rsidR="00163485">
        <w:rPr>
          <w:noProof/>
        </w:rPr>
        <w:instrText xml:space="preserve"> PAGEREF _Toc353293924 \h </w:instrText>
      </w:r>
      <w:r>
        <w:rPr>
          <w:noProof/>
        </w:rPr>
      </w:r>
      <w:r>
        <w:rPr>
          <w:noProof/>
        </w:rPr>
        <w:fldChar w:fldCharType="separate"/>
      </w:r>
      <w:r w:rsidR="00163485">
        <w:rPr>
          <w:noProof/>
        </w:rPr>
        <w:t>2</w:t>
      </w:r>
      <w:r>
        <w:rPr>
          <w:noProof/>
        </w:rPr>
        <w:fldChar w:fldCharType="end"/>
      </w:r>
    </w:p>
    <w:p w:rsidR="00163485" w:rsidRDefault="00163485">
      <w:pPr>
        <w:pStyle w:val="TM2"/>
        <w:tabs>
          <w:tab w:val="left" w:pos="627"/>
          <w:tab w:val="right" w:leader="dot" w:pos="9628"/>
        </w:tabs>
        <w:rPr>
          <w:rFonts w:eastAsiaTheme="minorEastAsia"/>
          <w:b w:val="0"/>
          <w:noProof/>
          <w:sz w:val="24"/>
          <w:szCs w:val="24"/>
          <w:lang w:eastAsia="ja-JP"/>
        </w:rPr>
      </w:pPr>
      <w:r w:rsidRPr="00F6482B">
        <w:rPr>
          <w:b w:val="0"/>
          <w:noProof/>
        </w:rPr>
        <w:t>1.</w:t>
      </w:r>
      <w:r>
        <w:rPr>
          <w:rFonts w:eastAsiaTheme="minorEastAsia"/>
          <w:b w:val="0"/>
          <w:noProof/>
          <w:sz w:val="24"/>
          <w:szCs w:val="24"/>
          <w:lang w:eastAsia="ja-JP"/>
        </w:rPr>
        <w:tab/>
      </w:r>
      <w:r w:rsidRPr="00F6482B">
        <w:rPr>
          <w:b w:val="0"/>
          <w:noProof/>
          <w:u w:val="single"/>
        </w:rPr>
        <w:t>Définitions</w:t>
      </w:r>
      <w:r>
        <w:rPr>
          <w:noProof/>
        </w:rPr>
        <w:tab/>
      </w:r>
      <w:r w:rsidR="0081425D">
        <w:rPr>
          <w:noProof/>
        </w:rPr>
        <w:fldChar w:fldCharType="begin"/>
      </w:r>
      <w:r>
        <w:rPr>
          <w:noProof/>
        </w:rPr>
        <w:instrText xml:space="preserve"> PAGEREF _Toc353293925 \h </w:instrText>
      </w:r>
      <w:r w:rsidR="0081425D">
        <w:rPr>
          <w:noProof/>
        </w:rPr>
      </w:r>
      <w:r w:rsidR="0081425D">
        <w:rPr>
          <w:noProof/>
        </w:rPr>
        <w:fldChar w:fldCharType="separate"/>
      </w:r>
      <w:r>
        <w:rPr>
          <w:noProof/>
        </w:rPr>
        <w:t>2</w:t>
      </w:r>
      <w:r w:rsidR="0081425D">
        <w:rPr>
          <w:noProof/>
        </w:rPr>
        <w:fldChar w:fldCharType="end"/>
      </w:r>
    </w:p>
    <w:p w:rsidR="00163485" w:rsidRDefault="00163485">
      <w:pPr>
        <w:pStyle w:val="TM2"/>
        <w:tabs>
          <w:tab w:val="left" w:pos="627"/>
          <w:tab w:val="right" w:leader="dot" w:pos="9628"/>
        </w:tabs>
        <w:rPr>
          <w:rFonts w:eastAsiaTheme="minorEastAsia"/>
          <w:b w:val="0"/>
          <w:noProof/>
          <w:sz w:val="24"/>
          <w:szCs w:val="24"/>
          <w:lang w:eastAsia="ja-JP"/>
        </w:rPr>
      </w:pPr>
      <w:r w:rsidRPr="00F6482B">
        <w:rPr>
          <w:b w:val="0"/>
          <w:noProof/>
        </w:rPr>
        <w:t>2.</w:t>
      </w:r>
      <w:r>
        <w:rPr>
          <w:rFonts w:eastAsiaTheme="minorEastAsia"/>
          <w:b w:val="0"/>
          <w:noProof/>
          <w:sz w:val="24"/>
          <w:szCs w:val="24"/>
          <w:lang w:eastAsia="ja-JP"/>
        </w:rPr>
        <w:tab/>
      </w:r>
      <w:r w:rsidRPr="00F6482B">
        <w:rPr>
          <w:b w:val="0"/>
          <w:noProof/>
          <w:u w:val="single"/>
        </w:rPr>
        <w:t>Responsabilités</w:t>
      </w:r>
      <w:r>
        <w:rPr>
          <w:noProof/>
        </w:rPr>
        <w:tab/>
      </w:r>
      <w:r w:rsidR="0081425D">
        <w:rPr>
          <w:noProof/>
        </w:rPr>
        <w:fldChar w:fldCharType="begin"/>
      </w:r>
      <w:r>
        <w:rPr>
          <w:noProof/>
        </w:rPr>
        <w:instrText xml:space="preserve"> PAGEREF _Toc353293926 \h </w:instrText>
      </w:r>
      <w:r w:rsidR="0081425D">
        <w:rPr>
          <w:noProof/>
        </w:rPr>
      </w:r>
      <w:r w:rsidR="0081425D">
        <w:rPr>
          <w:noProof/>
        </w:rPr>
        <w:fldChar w:fldCharType="separate"/>
      </w:r>
      <w:r>
        <w:rPr>
          <w:noProof/>
        </w:rPr>
        <w:t>3</w:t>
      </w:r>
      <w:r w:rsidR="0081425D">
        <w:rPr>
          <w:noProof/>
        </w:rPr>
        <w:fldChar w:fldCharType="end"/>
      </w:r>
    </w:p>
    <w:p w:rsidR="00163485" w:rsidRDefault="00163485">
      <w:pPr>
        <w:pStyle w:val="TM2"/>
        <w:tabs>
          <w:tab w:val="left" w:pos="627"/>
          <w:tab w:val="right" w:leader="dot" w:pos="9628"/>
        </w:tabs>
        <w:rPr>
          <w:rFonts w:eastAsiaTheme="minorEastAsia"/>
          <w:b w:val="0"/>
          <w:noProof/>
          <w:sz w:val="24"/>
          <w:szCs w:val="24"/>
          <w:lang w:eastAsia="ja-JP"/>
        </w:rPr>
      </w:pPr>
      <w:r w:rsidRPr="00F6482B">
        <w:rPr>
          <w:b w:val="0"/>
          <w:noProof/>
        </w:rPr>
        <w:t>3.</w:t>
      </w:r>
      <w:r>
        <w:rPr>
          <w:rFonts w:eastAsiaTheme="minorEastAsia"/>
          <w:b w:val="0"/>
          <w:noProof/>
          <w:sz w:val="24"/>
          <w:szCs w:val="24"/>
          <w:lang w:eastAsia="ja-JP"/>
        </w:rPr>
        <w:tab/>
      </w:r>
      <w:r w:rsidRPr="00F6482B">
        <w:rPr>
          <w:b w:val="0"/>
          <w:noProof/>
          <w:u w:val="single"/>
        </w:rPr>
        <w:t>Autorisations d’accès</w:t>
      </w:r>
      <w:r>
        <w:rPr>
          <w:noProof/>
        </w:rPr>
        <w:tab/>
      </w:r>
      <w:r w:rsidR="0081425D">
        <w:rPr>
          <w:noProof/>
        </w:rPr>
        <w:fldChar w:fldCharType="begin"/>
      </w:r>
      <w:r>
        <w:rPr>
          <w:noProof/>
        </w:rPr>
        <w:instrText xml:space="preserve"> PAGEREF _Toc353293927 \h </w:instrText>
      </w:r>
      <w:r w:rsidR="0081425D">
        <w:rPr>
          <w:noProof/>
        </w:rPr>
      </w:r>
      <w:r w:rsidR="0081425D">
        <w:rPr>
          <w:noProof/>
        </w:rPr>
        <w:fldChar w:fldCharType="separate"/>
      </w:r>
      <w:r>
        <w:rPr>
          <w:noProof/>
        </w:rPr>
        <w:t>3</w:t>
      </w:r>
      <w:r w:rsidR="0081425D">
        <w:rPr>
          <w:noProof/>
        </w:rPr>
        <w:fldChar w:fldCharType="end"/>
      </w:r>
    </w:p>
    <w:p w:rsidR="00163485" w:rsidRDefault="00163485">
      <w:pPr>
        <w:pStyle w:val="TM3"/>
        <w:tabs>
          <w:tab w:val="left" w:pos="877"/>
          <w:tab w:val="right" w:leader="dot" w:pos="9628"/>
        </w:tabs>
        <w:rPr>
          <w:rFonts w:eastAsiaTheme="minorEastAsia"/>
          <w:noProof/>
          <w:sz w:val="24"/>
          <w:szCs w:val="24"/>
          <w:lang w:eastAsia="ja-JP"/>
        </w:rPr>
      </w:pPr>
      <w:r w:rsidRPr="00F6482B">
        <w:rPr>
          <w:i/>
          <w:noProof/>
        </w:rPr>
        <w:t>a)</w:t>
      </w:r>
      <w:r>
        <w:rPr>
          <w:rFonts w:eastAsiaTheme="minorEastAsia"/>
          <w:noProof/>
          <w:sz w:val="24"/>
          <w:szCs w:val="24"/>
          <w:lang w:eastAsia="ja-JP"/>
        </w:rPr>
        <w:tab/>
      </w:r>
      <w:r w:rsidRPr="00F6482B">
        <w:rPr>
          <w:i/>
          <w:noProof/>
        </w:rPr>
        <w:t>Chronologie des étapes à suivre :</w:t>
      </w:r>
      <w:r>
        <w:rPr>
          <w:noProof/>
        </w:rPr>
        <w:tab/>
      </w:r>
      <w:r w:rsidR="0081425D">
        <w:rPr>
          <w:noProof/>
        </w:rPr>
        <w:fldChar w:fldCharType="begin"/>
      </w:r>
      <w:r>
        <w:rPr>
          <w:noProof/>
        </w:rPr>
        <w:instrText xml:space="preserve"> PAGEREF _Toc353293928 \h </w:instrText>
      </w:r>
      <w:r w:rsidR="0081425D">
        <w:rPr>
          <w:noProof/>
        </w:rPr>
      </w:r>
      <w:r w:rsidR="0081425D">
        <w:rPr>
          <w:noProof/>
        </w:rPr>
        <w:fldChar w:fldCharType="separate"/>
      </w:r>
      <w:r>
        <w:rPr>
          <w:noProof/>
        </w:rPr>
        <w:t>3</w:t>
      </w:r>
      <w:r w:rsidR="0081425D">
        <w:rPr>
          <w:noProof/>
        </w:rPr>
        <w:fldChar w:fldCharType="end"/>
      </w:r>
    </w:p>
    <w:p w:rsidR="00163485" w:rsidRDefault="00163485">
      <w:pPr>
        <w:pStyle w:val="TM4"/>
        <w:tabs>
          <w:tab w:val="right" w:leader="dot" w:pos="9628"/>
        </w:tabs>
        <w:rPr>
          <w:rFonts w:eastAsiaTheme="minorEastAsia"/>
          <w:noProof/>
          <w:sz w:val="24"/>
          <w:szCs w:val="24"/>
          <w:lang w:eastAsia="ja-JP"/>
        </w:rPr>
      </w:pPr>
      <w:r w:rsidRPr="00F6482B">
        <w:rPr>
          <w:noProof/>
        </w:rPr>
        <w:t>Avant l’entrée dans le L2</w:t>
      </w:r>
      <w:r>
        <w:rPr>
          <w:noProof/>
        </w:rPr>
        <w:tab/>
      </w:r>
      <w:r w:rsidR="0081425D">
        <w:rPr>
          <w:noProof/>
        </w:rPr>
        <w:fldChar w:fldCharType="begin"/>
      </w:r>
      <w:r>
        <w:rPr>
          <w:noProof/>
        </w:rPr>
        <w:instrText xml:space="preserve"> PAGEREF _Toc353293929 \h </w:instrText>
      </w:r>
      <w:r w:rsidR="0081425D">
        <w:rPr>
          <w:noProof/>
        </w:rPr>
      </w:r>
      <w:r w:rsidR="0081425D">
        <w:rPr>
          <w:noProof/>
        </w:rPr>
        <w:fldChar w:fldCharType="separate"/>
      </w:r>
      <w:r>
        <w:rPr>
          <w:noProof/>
        </w:rPr>
        <w:t>3</w:t>
      </w:r>
      <w:r w:rsidR="0081425D">
        <w:rPr>
          <w:noProof/>
        </w:rPr>
        <w:fldChar w:fldCharType="end"/>
      </w:r>
    </w:p>
    <w:p w:rsidR="00163485" w:rsidRDefault="00163485">
      <w:pPr>
        <w:pStyle w:val="TM4"/>
        <w:tabs>
          <w:tab w:val="right" w:leader="dot" w:pos="9628"/>
        </w:tabs>
        <w:rPr>
          <w:rFonts w:eastAsiaTheme="minorEastAsia"/>
          <w:noProof/>
          <w:sz w:val="24"/>
          <w:szCs w:val="24"/>
          <w:lang w:eastAsia="ja-JP"/>
        </w:rPr>
      </w:pPr>
      <w:r w:rsidRPr="00F6482B">
        <w:rPr>
          <w:noProof/>
        </w:rPr>
        <w:t>Visite du L2</w:t>
      </w:r>
      <w:r>
        <w:rPr>
          <w:noProof/>
        </w:rPr>
        <w:tab/>
      </w:r>
      <w:r w:rsidR="0081425D">
        <w:rPr>
          <w:noProof/>
        </w:rPr>
        <w:fldChar w:fldCharType="begin"/>
      </w:r>
      <w:r>
        <w:rPr>
          <w:noProof/>
        </w:rPr>
        <w:instrText xml:space="preserve"> PAGEREF _Toc353293930 \h </w:instrText>
      </w:r>
      <w:r w:rsidR="0081425D">
        <w:rPr>
          <w:noProof/>
        </w:rPr>
      </w:r>
      <w:r w:rsidR="0081425D">
        <w:rPr>
          <w:noProof/>
        </w:rPr>
        <w:fldChar w:fldCharType="separate"/>
      </w:r>
      <w:r>
        <w:rPr>
          <w:noProof/>
        </w:rPr>
        <w:t>4</w:t>
      </w:r>
      <w:r w:rsidR="0081425D">
        <w:rPr>
          <w:noProof/>
        </w:rPr>
        <w:fldChar w:fldCharType="end"/>
      </w:r>
    </w:p>
    <w:p w:rsidR="00163485" w:rsidRDefault="00163485">
      <w:pPr>
        <w:pStyle w:val="TM4"/>
        <w:tabs>
          <w:tab w:val="right" w:leader="dot" w:pos="9628"/>
        </w:tabs>
        <w:rPr>
          <w:rFonts w:eastAsiaTheme="minorEastAsia"/>
          <w:noProof/>
          <w:sz w:val="24"/>
          <w:szCs w:val="24"/>
          <w:lang w:eastAsia="ja-JP"/>
        </w:rPr>
      </w:pPr>
      <w:r w:rsidRPr="00F6482B">
        <w:rPr>
          <w:noProof/>
        </w:rPr>
        <w:t>Formation</w:t>
      </w:r>
      <w:r>
        <w:rPr>
          <w:noProof/>
        </w:rPr>
        <w:tab/>
      </w:r>
      <w:r w:rsidR="0081425D">
        <w:rPr>
          <w:noProof/>
        </w:rPr>
        <w:fldChar w:fldCharType="begin"/>
      </w:r>
      <w:r>
        <w:rPr>
          <w:noProof/>
        </w:rPr>
        <w:instrText xml:space="preserve"> PAGEREF _Toc353293931 \h </w:instrText>
      </w:r>
      <w:r w:rsidR="0081425D">
        <w:rPr>
          <w:noProof/>
        </w:rPr>
      </w:r>
      <w:r w:rsidR="0081425D">
        <w:rPr>
          <w:noProof/>
        </w:rPr>
        <w:fldChar w:fldCharType="separate"/>
      </w:r>
      <w:r>
        <w:rPr>
          <w:noProof/>
        </w:rPr>
        <w:t>4</w:t>
      </w:r>
      <w:r w:rsidR="0081425D">
        <w:rPr>
          <w:noProof/>
        </w:rPr>
        <w:fldChar w:fldCharType="end"/>
      </w:r>
    </w:p>
    <w:p w:rsidR="00163485" w:rsidRDefault="00163485">
      <w:pPr>
        <w:pStyle w:val="TM3"/>
        <w:tabs>
          <w:tab w:val="left" w:pos="876"/>
          <w:tab w:val="right" w:leader="dot" w:pos="9628"/>
        </w:tabs>
        <w:rPr>
          <w:rFonts w:eastAsiaTheme="minorEastAsia"/>
          <w:noProof/>
          <w:sz w:val="24"/>
          <w:szCs w:val="24"/>
          <w:lang w:eastAsia="ja-JP"/>
        </w:rPr>
      </w:pPr>
      <w:r w:rsidRPr="00F6482B">
        <w:rPr>
          <w:i/>
          <w:noProof/>
        </w:rPr>
        <w:t>b)</w:t>
      </w:r>
      <w:r>
        <w:rPr>
          <w:rFonts w:eastAsiaTheme="minorEastAsia"/>
          <w:noProof/>
          <w:sz w:val="24"/>
          <w:szCs w:val="24"/>
          <w:lang w:eastAsia="ja-JP"/>
        </w:rPr>
        <w:tab/>
      </w:r>
      <w:r w:rsidRPr="00F6482B">
        <w:rPr>
          <w:i/>
          <w:noProof/>
        </w:rPr>
        <w:t>Documents à fournir :</w:t>
      </w:r>
      <w:r>
        <w:rPr>
          <w:noProof/>
        </w:rPr>
        <w:tab/>
      </w:r>
      <w:r w:rsidR="0081425D">
        <w:rPr>
          <w:noProof/>
        </w:rPr>
        <w:fldChar w:fldCharType="begin"/>
      </w:r>
      <w:r>
        <w:rPr>
          <w:noProof/>
        </w:rPr>
        <w:instrText xml:space="preserve"> PAGEREF _Toc353293932 \h </w:instrText>
      </w:r>
      <w:r w:rsidR="0081425D">
        <w:rPr>
          <w:noProof/>
        </w:rPr>
      </w:r>
      <w:r w:rsidR="0081425D">
        <w:rPr>
          <w:noProof/>
        </w:rPr>
        <w:fldChar w:fldCharType="separate"/>
      </w:r>
      <w:r>
        <w:rPr>
          <w:noProof/>
        </w:rPr>
        <w:t>4</w:t>
      </w:r>
      <w:r w:rsidR="0081425D">
        <w:rPr>
          <w:noProof/>
        </w:rPr>
        <w:fldChar w:fldCharType="end"/>
      </w:r>
    </w:p>
    <w:p w:rsidR="00163485" w:rsidRDefault="00163485">
      <w:pPr>
        <w:pStyle w:val="TM4"/>
        <w:tabs>
          <w:tab w:val="right" w:leader="dot" w:pos="9628"/>
        </w:tabs>
        <w:rPr>
          <w:rFonts w:eastAsiaTheme="minorEastAsia"/>
          <w:noProof/>
          <w:sz w:val="24"/>
          <w:szCs w:val="24"/>
          <w:lang w:eastAsia="ja-JP"/>
        </w:rPr>
      </w:pPr>
      <w:r w:rsidRPr="00F6482B">
        <w:rPr>
          <w:noProof/>
        </w:rPr>
        <w:t>Avant l’entrée dans le L2</w:t>
      </w:r>
      <w:r>
        <w:rPr>
          <w:noProof/>
        </w:rPr>
        <w:tab/>
      </w:r>
      <w:r w:rsidR="0081425D">
        <w:rPr>
          <w:noProof/>
        </w:rPr>
        <w:fldChar w:fldCharType="begin"/>
      </w:r>
      <w:r>
        <w:rPr>
          <w:noProof/>
        </w:rPr>
        <w:instrText xml:space="preserve"> PAGEREF _Toc353293933 \h </w:instrText>
      </w:r>
      <w:r w:rsidR="0081425D">
        <w:rPr>
          <w:noProof/>
        </w:rPr>
      </w:r>
      <w:r w:rsidR="0081425D">
        <w:rPr>
          <w:noProof/>
        </w:rPr>
        <w:fldChar w:fldCharType="separate"/>
      </w:r>
      <w:r>
        <w:rPr>
          <w:noProof/>
        </w:rPr>
        <w:t>4</w:t>
      </w:r>
      <w:r w:rsidR="0081425D">
        <w:rPr>
          <w:noProof/>
        </w:rPr>
        <w:fldChar w:fldCharType="end"/>
      </w:r>
    </w:p>
    <w:p w:rsidR="00163485" w:rsidRDefault="00163485">
      <w:pPr>
        <w:pStyle w:val="TM4"/>
        <w:tabs>
          <w:tab w:val="right" w:leader="dot" w:pos="9628"/>
        </w:tabs>
        <w:rPr>
          <w:rFonts w:eastAsiaTheme="minorEastAsia"/>
          <w:noProof/>
          <w:sz w:val="24"/>
          <w:szCs w:val="24"/>
          <w:lang w:eastAsia="ja-JP"/>
        </w:rPr>
      </w:pPr>
      <w:r w:rsidRPr="00F6482B">
        <w:rPr>
          <w:noProof/>
        </w:rPr>
        <w:t>Après la visite du L2</w:t>
      </w:r>
      <w:r>
        <w:rPr>
          <w:noProof/>
        </w:rPr>
        <w:tab/>
      </w:r>
      <w:r w:rsidR="0081425D">
        <w:rPr>
          <w:noProof/>
        </w:rPr>
        <w:fldChar w:fldCharType="begin"/>
      </w:r>
      <w:r>
        <w:rPr>
          <w:noProof/>
        </w:rPr>
        <w:instrText xml:space="preserve"> PAGEREF _Toc353293934 \h </w:instrText>
      </w:r>
      <w:r w:rsidR="0081425D">
        <w:rPr>
          <w:noProof/>
        </w:rPr>
      </w:r>
      <w:r w:rsidR="0081425D">
        <w:rPr>
          <w:noProof/>
        </w:rPr>
        <w:fldChar w:fldCharType="separate"/>
      </w:r>
      <w:r>
        <w:rPr>
          <w:noProof/>
        </w:rPr>
        <w:t>4</w:t>
      </w:r>
      <w:r w:rsidR="0081425D">
        <w:rPr>
          <w:noProof/>
        </w:rPr>
        <w:fldChar w:fldCharType="end"/>
      </w:r>
    </w:p>
    <w:p w:rsidR="00163485" w:rsidRDefault="00163485">
      <w:pPr>
        <w:pStyle w:val="TM4"/>
        <w:tabs>
          <w:tab w:val="right" w:leader="dot" w:pos="9628"/>
        </w:tabs>
        <w:rPr>
          <w:rFonts w:eastAsiaTheme="minorEastAsia"/>
          <w:noProof/>
          <w:sz w:val="24"/>
          <w:szCs w:val="24"/>
          <w:lang w:eastAsia="ja-JP"/>
        </w:rPr>
      </w:pPr>
      <w:r w:rsidRPr="00F6482B">
        <w:rPr>
          <w:noProof/>
        </w:rPr>
        <w:t>Après la formation</w:t>
      </w:r>
      <w:r>
        <w:rPr>
          <w:noProof/>
        </w:rPr>
        <w:tab/>
      </w:r>
      <w:r w:rsidR="0081425D">
        <w:rPr>
          <w:noProof/>
        </w:rPr>
        <w:fldChar w:fldCharType="begin"/>
      </w:r>
      <w:r>
        <w:rPr>
          <w:noProof/>
        </w:rPr>
        <w:instrText xml:space="preserve"> PAGEREF _Toc353293935 \h </w:instrText>
      </w:r>
      <w:r w:rsidR="0081425D">
        <w:rPr>
          <w:noProof/>
        </w:rPr>
      </w:r>
      <w:r w:rsidR="0081425D">
        <w:rPr>
          <w:noProof/>
        </w:rPr>
        <w:fldChar w:fldCharType="separate"/>
      </w:r>
      <w:r>
        <w:rPr>
          <w:noProof/>
        </w:rPr>
        <w:t>4</w:t>
      </w:r>
      <w:r w:rsidR="0081425D">
        <w:rPr>
          <w:noProof/>
        </w:rPr>
        <w:fldChar w:fldCharType="end"/>
      </w:r>
    </w:p>
    <w:p w:rsidR="00163485" w:rsidRDefault="00163485">
      <w:pPr>
        <w:pStyle w:val="TM3"/>
        <w:tabs>
          <w:tab w:val="right" w:leader="dot" w:pos="9628"/>
        </w:tabs>
        <w:rPr>
          <w:rFonts w:eastAsiaTheme="minorEastAsia"/>
          <w:noProof/>
          <w:sz w:val="24"/>
          <w:szCs w:val="24"/>
          <w:lang w:eastAsia="ja-JP"/>
        </w:rPr>
      </w:pPr>
      <w:r w:rsidRPr="00F6482B">
        <w:rPr>
          <w:i/>
          <w:noProof/>
        </w:rPr>
        <w:t>Autres informations :</w:t>
      </w:r>
      <w:r>
        <w:rPr>
          <w:noProof/>
        </w:rPr>
        <w:tab/>
      </w:r>
      <w:r w:rsidR="0081425D">
        <w:rPr>
          <w:noProof/>
        </w:rPr>
        <w:fldChar w:fldCharType="begin"/>
      </w:r>
      <w:r>
        <w:rPr>
          <w:noProof/>
        </w:rPr>
        <w:instrText xml:space="preserve"> PAGEREF _Toc353293936 \h </w:instrText>
      </w:r>
      <w:r w:rsidR="0081425D">
        <w:rPr>
          <w:noProof/>
        </w:rPr>
      </w:r>
      <w:r w:rsidR="0081425D">
        <w:rPr>
          <w:noProof/>
        </w:rPr>
        <w:fldChar w:fldCharType="separate"/>
      </w:r>
      <w:r>
        <w:rPr>
          <w:noProof/>
        </w:rPr>
        <w:t>4</w:t>
      </w:r>
      <w:r w:rsidR="0081425D">
        <w:rPr>
          <w:noProof/>
        </w:rPr>
        <w:fldChar w:fldCharType="end"/>
      </w:r>
    </w:p>
    <w:p w:rsidR="00163485" w:rsidRDefault="00163485">
      <w:pPr>
        <w:pStyle w:val="TM1"/>
        <w:tabs>
          <w:tab w:val="left" w:pos="463"/>
          <w:tab w:val="right" w:leader="dot" w:pos="9628"/>
        </w:tabs>
        <w:rPr>
          <w:rFonts w:eastAsiaTheme="minorEastAsia"/>
          <w:b w:val="0"/>
          <w:noProof/>
          <w:lang w:eastAsia="ja-JP"/>
        </w:rPr>
      </w:pPr>
      <w:r w:rsidRPr="00F6482B">
        <w:rPr>
          <w:noProof/>
        </w:rPr>
        <w:t>II.</w:t>
      </w:r>
      <w:r>
        <w:rPr>
          <w:rFonts w:eastAsiaTheme="minorEastAsia"/>
          <w:b w:val="0"/>
          <w:noProof/>
          <w:lang w:eastAsia="ja-JP"/>
        </w:rPr>
        <w:tab/>
      </w:r>
      <w:r w:rsidRPr="00F6482B">
        <w:rPr>
          <w:noProof/>
        </w:rPr>
        <w:t>Procédures générales</w:t>
      </w:r>
      <w:r>
        <w:rPr>
          <w:noProof/>
        </w:rPr>
        <w:tab/>
      </w:r>
      <w:r w:rsidR="0081425D">
        <w:rPr>
          <w:noProof/>
        </w:rPr>
        <w:fldChar w:fldCharType="begin"/>
      </w:r>
      <w:r>
        <w:rPr>
          <w:noProof/>
        </w:rPr>
        <w:instrText xml:space="preserve"> PAGEREF _Toc353293937 \h </w:instrText>
      </w:r>
      <w:r w:rsidR="0081425D">
        <w:rPr>
          <w:noProof/>
        </w:rPr>
      </w:r>
      <w:r w:rsidR="0081425D">
        <w:rPr>
          <w:noProof/>
        </w:rPr>
        <w:fldChar w:fldCharType="separate"/>
      </w:r>
      <w:r>
        <w:rPr>
          <w:noProof/>
        </w:rPr>
        <w:t>5</w:t>
      </w:r>
      <w:r w:rsidR="0081425D">
        <w:rPr>
          <w:noProof/>
        </w:rPr>
        <w:fldChar w:fldCharType="end"/>
      </w:r>
    </w:p>
    <w:p w:rsidR="00163485" w:rsidRDefault="00163485">
      <w:pPr>
        <w:pStyle w:val="TM2"/>
        <w:tabs>
          <w:tab w:val="left" w:pos="627"/>
          <w:tab w:val="right" w:leader="dot" w:pos="9628"/>
        </w:tabs>
        <w:rPr>
          <w:rFonts w:eastAsiaTheme="minorEastAsia"/>
          <w:b w:val="0"/>
          <w:noProof/>
          <w:sz w:val="24"/>
          <w:szCs w:val="24"/>
          <w:lang w:eastAsia="ja-JP"/>
        </w:rPr>
      </w:pPr>
      <w:r w:rsidRPr="00F6482B">
        <w:rPr>
          <w:b w:val="0"/>
          <w:noProof/>
        </w:rPr>
        <w:t>1.</w:t>
      </w:r>
      <w:r>
        <w:rPr>
          <w:rFonts w:eastAsiaTheme="minorEastAsia"/>
          <w:b w:val="0"/>
          <w:noProof/>
          <w:sz w:val="24"/>
          <w:szCs w:val="24"/>
          <w:lang w:eastAsia="ja-JP"/>
        </w:rPr>
        <w:tab/>
      </w:r>
      <w:r w:rsidRPr="00F6482B">
        <w:rPr>
          <w:b w:val="0"/>
          <w:noProof/>
          <w:u w:val="single"/>
        </w:rPr>
        <w:t>Avant d’entrer dans le laboratoire L2</w:t>
      </w:r>
      <w:r>
        <w:rPr>
          <w:noProof/>
        </w:rPr>
        <w:tab/>
      </w:r>
      <w:r w:rsidR="0081425D">
        <w:rPr>
          <w:noProof/>
        </w:rPr>
        <w:fldChar w:fldCharType="begin"/>
      </w:r>
      <w:r>
        <w:rPr>
          <w:noProof/>
        </w:rPr>
        <w:instrText xml:space="preserve"> PAGEREF _Toc353293938 \h </w:instrText>
      </w:r>
      <w:r w:rsidR="0081425D">
        <w:rPr>
          <w:noProof/>
        </w:rPr>
      </w:r>
      <w:r w:rsidR="0081425D">
        <w:rPr>
          <w:noProof/>
        </w:rPr>
        <w:fldChar w:fldCharType="separate"/>
      </w:r>
      <w:r>
        <w:rPr>
          <w:noProof/>
        </w:rPr>
        <w:t>5</w:t>
      </w:r>
      <w:r w:rsidR="0081425D">
        <w:rPr>
          <w:noProof/>
        </w:rPr>
        <w:fldChar w:fldCharType="end"/>
      </w:r>
    </w:p>
    <w:p w:rsidR="00163485" w:rsidRDefault="00163485">
      <w:pPr>
        <w:pStyle w:val="TM2"/>
        <w:tabs>
          <w:tab w:val="left" w:pos="627"/>
          <w:tab w:val="right" w:leader="dot" w:pos="9628"/>
        </w:tabs>
        <w:rPr>
          <w:rFonts w:eastAsiaTheme="minorEastAsia"/>
          <w:b w:val="0"/>
          <w:noProof/>
          <w:sz w:val="24"/>
          <w:szCs w:val="24"/>
          <w:lang w:eastAsia="ja-JP"/>
        </w:rPr>
      </w:pPr>
      <w:r w:rsidRPr="00F6482B">
        <w:rPr>
          <w:b w:val="0"/>
          <w:noProof/>
        </w:rPr>
        <w:t>2.</w:t>
      </w:r>
      <w:r>
        <w:rPr>
          <w:rFonts w:eastAsiaTheme="minorEastAsia"/>
          <w:b w:val="0"/>
          <w:noProof/>
          <w:sz w:val="24"/>
          <w:szCs w:val="24"/>
          <w:lang w:eastAsia="ja-JP"/>
        </w:rPr>
        <w:tab/>
      </w:r>
      <w:r w:rsidRPr="00F6482B">
        <w:rPr>
          <w:b w:val="0"/>
          <w:noProof/>
          <w:u w:val="single"/>
        </w:rPr>
        <w:t>Entrée dans le L2</w:t>
      </w:r>
      <w:r>
        <w:rPr>
          <w:noProof/>
        </w:rPr>
        <w:tab/>
      </w:r>
      <w:r w:rsidR="0081425D">
        <w:rPr>
          <w:noProof/>
        </w:rPr>
        <w:fldChar w:fldCharType="begin"/>
      </w:r>
      <w:r>
        <w:rPr>
          <w:noProof/>
        </w:rPr>
        <w:instrText xml:space="preserve"> PAGEREF _Toc353293939 \h </w:instrText>
      </w:r>
      <w:r w:rsidR="0081425D">
        <w:rPr>
          <w:noProof/>
        </w:rPr>
      </w:r>
      <w:r w:rsidR="0081425D">
        <w:rPr>
          <w:noProof/>
        </w:rPr>
        <w:fldChar w:fldCharType="separate"/>
      </w:r>
      <w:r>
        <w:rPr>
          <w:noProof/>
        </w:rPr>
        <w:t>5</w:t>
      </w:r>
      <w:r w:rsidR="0081425D">
        <w:rPr>
          <w:noProof/>
        </w:rPr>
        <w:fldChar w:fldCharType="end"/>
      </w:r>
    </w:p>
    <w:p w:rsidR="00163485" w:rsidRDefault="00163485">
      <w:pPr>
        <w:pStyle w:val="TM2"/>
        <w:tabs>
          <w:tab w:val="left" w:pos="627"/>
          <w:tab w:val="right" w:leader="dot" w:pos="9628"/>
        </w:tabs>
        <w:rPr>
          <w:rFonts w:eastAsiaTheme="minorEastAsia"/>
          <w:b w:val="0"/>
          <w:noProof/>
          <w:sz w:val="24"/>
          <w:szCs w:val="24"/>
          <w:lang w:eastAsia="ja-JP"/>
        </w:rPr>
      </w:pPr>
      <w:r w:rsidRPr="00F6482B">
        <w:rPr>
          <w:b w:val="0"/>
          <w:noProof/>
        </w:rPr>
        <w:t>3.</w:t>
      </w:r>
      <w:r>
        <w:rPr>
          <w:rFonts w:eastAsiaTheme="minorEastAsia"/>
          <w:b w:val="0"/>
          <w:noProof/>
          <w:sz w:val="24"/>
          <w:szCs w:val="24"/>
          <w:lang w:eastAsia="ja-JP"/>
        </w:rPr>
        <w:tab/>
      </w:r>
      <w:r w:rsidRPr="00F6482B">
        <w:rPr>
          <w:b w:val="0"/>
          <w:noProof/>
          <w:u w:val="single"/>
        </w:rPr>
        <w:t>Manipulation dans le L2</w:t>
      </w:r>
      <w:r>
        <w:rPr>
          <w:noProof/>
        </w:rPr>
        <w:tab/>
      </w:r>
      <w:r w:rsidR="0081425D">
        <w:rPr>
          <w:noProof/>
        </w:rPr>
        <w:fldChar w:fldCharType="begin"/>
      </w:r>
      <w:r>
        <w:rPr>
          <w:noProof/>
        </w:rPr>
        <w:instrText xml:space="preserve"> PAGEREF _Toc353293940 \h </w:instrText>
      </w:r>
      <w:r w:rsidR="0081425D">
        <w:rPr>
          <w:noProof/>
        </w:rPr>
      </w:r>
      <w:r w:rsidR="0081425D">
        <w:rPr>
          <w:noProof/>
        </w:rPr>
        <w:fldChar w:fldCharType="separate"/>
      </w:r>
      <w:r>
        <w:rPr>
          <w:noProof/>
        </w:rPr>
        <w:t>5</w:t>
      </w:r>
      <w:r w:rsidR="0081425D">
        <w:rPr>
          <w:noProof/>
        </w:rPr>
        <w:fldChar w:fldCharType="end"/>
      </w:r>
    </w:p>
    <w:p w:rsidR="00163485" w:rsidRDefault="00163485">
      <w:pPr>
        <w:pStyle w:val="TM2"/>
        <w:tabs>
          <w:tab w:val="left" w:pos="627"/>
          <w:tab w:val="right" w:leader="dot" w:pos="9628"/>
        </w:tabs>
        <w:rPr>
          <w:rFonts w:eastAsiaTheme="minorEastAsia"/>
          <w:b w:val="0"/>
          <w:noProof/>
          <w:sz w:val="24"/>
          <w:szCs w:val="24"/>
          <w:lang w:eastAsia="ja-JP"/>
        </w:rPr>
      </w:pPr>
      <w:r w:rsidRPr="00F6482B">
        <w:rPr>
          <w:b w:val="0"/>
          <w:noProof/>
        </w:rPr>
        <w:t>4.</w:t>
      </w:r>
      <w:r>
        <w:rPr>
          <w:rFonts w:eastAsiaTheme="minorEastAsia"/>
          <w:b w:val="0"/>
          <w:noProof/>
          <w:sz w:val="24"/>
          <w:szCs w:val="24"/>
          <w:lang w:eastAsia="ja-JP"/>
        </w:rPr>
        <w:tab/>
      </w:r>
      <w:r w:rsidRPr="00F6482B">
        <w:rPr>
          <w:b w:val="0"/>
          <w:noProof/>
          <w:u w:val="single"/>
        </w:rPr>
        <w:t>En fin de manipulation</w:t>
      </w:r>
      <w:r>
        <w:rPr>
          <w:noProof/>
        </w:rPr>
        <w:tab/>
      </w:r>
      <w:r w:rsidR="0081425D">
        <w:rPr>
          <w:noProof/>
        </w:rPr>
        <w:fldChar w:fldCharType="begin"/>
      </w:r>
      <w:r>
        <w:rPr>
          <w:noProof/>
        </w:rPr>
        <w:instrText xml:space="preserve"> PAGEREF _Toc353293941 \h </w:instrText>
      </w:r>
      <w:r w:rsidR="0081425D">
        <w:rPr>
          <w:noProof/>
        </w:rPr>
      </w:r>
      <w:r w:rsidR="0081425D">
        <w:rPr>
          <w:noProof/>
        </w:rPr>
        <w:fldChar w:fldCharType="separate"/>
      </w:r>
      <w:r>
        <w:rPr>
          <w:noProof/>
        </w:rPr>
        <w:t>6</w:t>
      </w:r>
      <w:r w:rsidR="0081425D">
        <w:rPr>
          <w:noProof/>
        </w:rPr>
        <w:fldChar w:fldCharType="end"/>
      </w:r>
    </w:p>
    <w:p w:rsidR="00163485" w:rsidRDefault="00163485">
      <w:pPr>
        <w:pStyle w:val="TM2"/>
        <w:tabs>
          <w:tab w:val="left" w:pos="627"/>
          <w:tab w:val="right" w:leader="dot" w:pos="9628"/>
        </w:tabs>
        <w:rPr>
          <w:rFonts w:eastAsiaTheme="minorEastAsia"/>
          <w:b w:val="0"/>
          <w:noProof/>
          <w:sz w:val="24"/>
          <w:szCs w:val="24"/>
          <w:lang w:eastAsia="ja-JP"/>
        </w:rPr>
      </w:pPr>
      <w:r w:rsidRPr="00F6482B">
        <w:rPr>
          <w:b w:val="0"/>
          <w:noProof/>
        </w:rPr>
        <w:t>5.</w:t>
      </w:r>
      <w:r>
        <w:rPr>
          <w:rFonts w:eastAsiaTheme="minorEastAsia"/>
          <w:b w:val="0"/>
          <w:noProof/>
          <w:sz w:val="24"/>
          <w:szCs w:val="24"/>
          <w:lang w:eastAsia="ja-JP"/>
        </w:rPr>
        <w:tab/>
      </w:r>
      <w:r w:rsidRPr="00FE1864">
        <w:rPr>
          <w:b w:val="0"/>
          <w:noProof/>
          <w:u w:val="single"/>
        </w:rPr>
        <w:t>Sortie du laboratoire L2</w:t>
      </w:r>
      <w:r>
        <w:rPr>
          <w:noProof/>
        </w:rPr>
        <w:tab/>
      </w:r>
      <w:r w:rsidR="0081425D">
        <w:rPr>
          <w:noProof/>
        </w:rPr>
        <w:fldChar w:fldCharType="begin"/>
      </w:r>
      <w:r>
        <w:rPr>
          <w:noProof/>
        </w:rPr>
        <w:instrText xml:space="preserve"> PAGEREF _Toc353293942 \h </w:instrText>
      </w:r>
      <w:r w:rsidR="0081425D">
        <w:rPr>
          <w:noProof/>
        </w:rPr>
      </w:r>
      <w:r w:rsidR="0081425D">
        <w:rPr>
          <w:noProof/>
        </w:rPr>
        <w:fldChar w:fldCharType="separate"/>
      </w:r>
      <w:r>
        <w:rPr>
          <w:noProof/>
        </w:rPr>
        <w:t>6</w:t>
      </w:r>
      <w:r w:rsidR="0081425D">
        <w:rPr>
          <w:noProof/>
        </w:rPr>
        <w:fldChar w:fldCharType="end"/>
      </w:r>
    </w:p>
    <w:p w:rsidR="00163485" w:rsidRDefault="00163485">
      <w:pPr>
        <w:pStyle w:val="TM1"/>
        <w:tabs>
          <w:tab w:val="left" w:pos="547"/>
          <w:tab w:val="right" w:leader="dot" w:pos="9628"/>
        </w:tabs>
        <w:rPr>
          <w:rFonts w:eastAsiaTheme="minorEastAsia"/>
          <w:b w:val="0"/>
          <w:noProof/>
          <w:lang w:eastAsia="ja-JP"/>
        </w:rPr>
      </w:pPr>
      <w:r w:rsidRPr="00F6482B">
        <w:rPr>
          <w:noProof/>
        </w:rPr>
        <w:t>III.</w:t>
      </w:r>
      <w:r>
        <w:rPr>
          <w:rFonts w:eastAsiaTheme="minorEastAsia"/>
          <w:b w:val="0"/>
          <w:noProof/>
          <w:lang w:eastAsia="ja-JP"/>
        </w:rPr>
        <w:tab/>
      </w:r>
      <w:r w:rsidRPr="00F6482B">
        <w:rPr>
          <w:noProof/>
        </w:rPr>
        <w:t>Procédure d’élimination des déchets</w:t>
      </w:r>
      <w:r>
        <w:rPr>
          <w:noProof/>
        </w:rPr>
        <w:tab/>
      </w:r>
      <w:r w:rsidR="0081425D">
        <w:rPr>
          <w:noProof/>
        </w:rPr>
        <w:fldChar w:fldCharType="begin"/>
      </w:r>
      <w:r>
        <w:rPr>
          <w:noProof/>
        </w:rPr>
        <w:instrText xml:space="preserve"> PAGEREF _Toc353293943 \h </w:instrText>
      </w:r>
      <w:r w:rsidR="0081425D">
        <w:rPr>
          <w:noProof/>
        </w:rPr>
      </w:r>
      <w:r w:rsidR="0081425D">
        <w:rPr>
          <w:noProof/>
        </w:rPr>
        <w:fldChar w:fldCharType="separate"/>
      </w:r>
      <w:r>
        <w:rPr>
          <w:noProof/>
        </w:rPr>
        <w:t>7</w:t>
      </w:r>
      <w:r w:rsidR="0081425D">
        <w:rPr>
          <w:noProof/>
        </w:rPr>
        <w:fldChar w:fldCharType="end"/>
      </w:r>
    </w:p>
    <w:p w:rsidR="00163485" w:rsidRDefault="00163485">
      <w:pPr>
        <w:pStyle w:val="TM1"/>
        <w:tabs>
          <w:tab w:val="left" w:pos="532"/>
          <w:tab w:val="right" w:leader="dot" w:pos="9628"/>
        </w:tabs>
        <w:rPr>
          <w:rFonts w:eastAsiaTheme="minorEastAsia"/>
          <w:b w:val="0"/>
          <w:noProof/>
          <w:lang w:eastAsia="ja-JP"/>
        </w:rPr>
      </w:pPr>
      <w:r w:rsidRPr="00F6482B">
        <w:rPr>
          <w:noProof/>
        </w:rPr>
        <w:t>IV.</w:t>
      </w:r>
      <w:r>
        <w:rPr>
          <w:rFonts w:eastAsiaTheme="minorEastAsia"/>
          <w:b w:val="0"/>
          <w:noProof/>
          <w:lang w:eastAsia="ja-JP"/>
        </w:rPr>
        <w:tab/>
      </w:r>
      <w:r w:rsidRPr="00F6482B">
        <w:rPr>
          <w:noProof/>
        </w:rPr>
        <w:t>Entretien et décontamination du laboratoire L2</w:t>
      </w:r>
      <w:r>
        <w:rPr>
          <w:noProof/>
        </w:rPr>
        <w:tab/>
      </w:r>
      <w:r w:rsidR="0081425D">
        <w:rPr>
          <w:noProof/>
        </w:rPr>
        <w:fldChar w:fldCharType="begin"/>
      </w:r>
      <w:r>
        <w:rPr>
          <w:noProof/>
        </w:rPr>
        <w:instrText xml:space="preserve"> PAGEREF _Toc353293944 \h </w:instrText>
      </w:r>
      <w:r w:rsidR="0081425D">
        <w:rPr>
          <w:noProof/>
        </w:rPr>
      </w:r>
      <w:r w:rsidR="0081425D">
        <w:rPr>
          <w:noProof/>
        </w:rPr>
        <w:fldChar w:fldCharType="separate"/>
      </w:r>
      <w:r>
        <w:rPr>
          <w:noProof/>
        </w:rPr>
        <w:t>8</w:t>
      </w:r>
      <w:r w:rsidR="0081425D">
        <w:rPr>
          <w:noProof/>
        </w:rPr>
        <w:fldChar w:fldCharType="end"/>
      </w:r>
    </w:p>
    <w:p w:rsidR="00163485" w:rsidRDefault="00163485">
      <w:pPr>
        <w:pStyle w:val="TM2"/>
        <w:tabs>
          <w:tab w:val="left" w:pos="627"/>
          <w:tab w:val="right" w:leader="dot" w:pos="9628"/>
        </w:tabs>
        <w:rPr>
          <w:rFonts w:eastAsiaTheme="minorEastAsia"/>
          <w:b w:val="0"/>
          <w:noProof/>
          <w:sz w:val="24"/>
          <w:szCs w:val="24"/>
          <w:lang w:eastAsia="ja-JP"/>
        </w:rPr>
      </w:pPr>
      <w:r w:rsidRPr="00F6482B">
        <w:rPr>
          <w:b w:val="0"/>
          <w:noProof/>
        </w:rPr>
        <w:t>1.</w:t>
      </w:r>
      <w:r>
        <w:rPr>
          <w:rFonts w:eastAsiaTheme="minorEastAsia"/>
          <w:b w:val="0"/>
          <w:noProof/>
          <w:sz w:val="24"/>
          <w:szCs w:val="24"/>
          <w:lang w:eastAsia="ja-JP"/>
        </w:rPr>
        <w:tab/>
      </w:r>
      <w:r w:rsidRPr="00F6482B">
        <w:rPr>
          <w:b w:val="0"/>
          <w:noProof/>
          <w:u w:val="single"/>
        </w:rPr>
        <w:t>Entretien hebdomadaire</w:t>
      </w:r>
      <w:r>
        <w:rPr>
          <w:noProof/>
        </w:rPr>
        <w:tab/>
      </w:r>
      <w:r w:rsidR="0081425D">
        <w:rPr>
          <w:noProof/>
        </w:rPr>
        <w:fldChar w:fldCharType="begin"/>
      </w:r>
      <w:r>
        <w:rPr>
          <w:noProof/>
        </w:rPr>
        <w:instrText xml:space="preserve"> PAGEREF _Toc353293945 \h </w:instrText>
      </w:r>
      <w:r w:rsidR="0081425D">
        <w:rPr>
          <w:noProof/>
        </w:rPr>
      </w:r>
      <w:r w:rsidR="0081425D">
        <w:rPr>
          <w:noProof/>
        </w:rPr>
        <w:fldChar w:fldCharType="separate"/>
      </w:r>
      <w:r>
        <w:rPr>
          <w:noProof/>
        </w:rPr>
        <w:t>8</w:t>
      </w:r>
      <w:r w:rsidR="0081425D">
        <w:rPr>
          <w:noProof/>
        </w:rPr>
        <w:fldChar w:fldCharType="end"/>
      </w:r>
    </w:p>
    <w:p w:rsidR="00163485" w:rsidRDefault="00163485">
      <w:pPr>
        <w:pStyle w:val="TM3"/>
        <w:tabs>
          <w:tab w:val="left" w:pos="877"/>
          <w:tab w:val="right" w:leader="dot" w:pos="9628"/>
        </w:tabs>
        <w:rPr>
          <w:rFonts w:eastAsiaTheme="minorEastAsia"/>
          <w:noProof/>
          <w:sz w:val="24"/>
          <w:szCs w:val="24"/>
          <w:lang w:eastAsia="ja-JP"/>
        </w:rPr>
      </w:pPr>
      <w:r w:rsidRPr="00F6482B">
        <w:rPr>
          <w:i/>
          <w:noProof/>
        </w:rPr>
        <w:t>a)</w:t>
      </w:r>
      <w:r>
        <w:rPr>
          <w:rFonts w:eastAsiaTheme="minorEastAsia"/>
          <w:noProof/>
          <w:sz w:val="24"/>
          <w:szCs w:val="24"/>
          <w:lang w:eastAsia="ja-JP"/>
        </w:rPr>
        <w:tab/>
      </w:r>
      <w:r w:rsidRPr="00F6482B">
        <w:rPr>
          <w:i/>
          <w:noProof/>
        </w:rPr>
        <w:t>Dans les parties communes</w:t>
      </w:r>
      <w:r>
        <w:rPr>
          <w:noProof/>
        </w:rPr>
        <w:tab/>
      </w:r>
      <w:r w:rsidR="0081425D">
        <w:rPr>
          <w:noProof/>
        </w:rPr>
        <w:fldChar w:fldCharType="begin"/>
      </w:r>
      <w:r>
        <w:rPr>
          <w:noProof/>
        </w:rPr>
        <w:instrText xml:space="preserve"> PAGEREF _Toc353293946 \h </w:instrText>
      </w:r>
      <w:r w:rsidR="0081425D">
        <w:rPr>
          <w:noProof/>
        </w:rPr>
      </w:r>
      <w:r w:rsidR="0081425D">
        <w:rPr>
          <w:noProof/>
        </w:rPr>
        <w:fldChar w:fldCharType="separate"/>
      </w:r>
      <w:r>
        <w:rPr>
          <w:noProof/>
        </w:rPr>
        <w:t>8</w:t>
      </w:r>
      <w:r w:rsidR="0081425D">
        <w:rPr>
          <w:noProof/>
        </w:rPr>
        <w:fldChar w:fldCharType="end"/>
      </w:r>
    </w:p>
    <w:p w:rsidR="00163485" w:rsidRDefault="00163485">
      <w:pPr>
        <w:pStyle w:val="TM3"/>
        <w:tabs>
          <w:tab w:val="left" w:pos="876"/>
          <w:tab w:val="right" w:leader="dot" w:pos="9628"/>
        </w:tabs>
        <w:rPr>
          <w:rFonts w:eastAsiaTheme="minorEastAsia"/>
          <w:noProof/>
          <w:sz w:val="24"/>
          <w:szCs w:val="24"/>
          <w:lang w:eastAsia="ja-JP"/>
        </w:rPr>
      </w:pPr>
      <w:r w:rsidRPr="00F6482B">
        <w:rPr>
          <w:i/>
          <w:noProof/>
        </w:rPr>
        <w:t>b)</w:t>
      </w:r>
      <w:r>
        <w:rPr>
          <w:rFonts w:eastAsiaTheme="minorEastAsia"/>
          <w:noProof/>
          <w:sz w:val="24"/>
          <w:szCs w:val="24"/>
          <w:lang w:eastAsia="ja-JP"/>
        </w:rPr>
        <w:tab/>
      </w:r>
      <w:r w:rsidRPr="00F6482B">
        <w:rPr>
          <w:i/>
          <w:noProof/>
        </w:rPr>
        <w:t>Dans les box</w:t>
      </w:r>
      <w:r>
        <w:rPr>
          <w:noProof/>
        </w:rPr>
        <w:tab/>
      </w:r>
      <w:r w:rsidR="0081425D">
        <w:rPr>
          <w:noProof/>
        </w:rPr>
        <w:fldChar w:fldCharType="begin"/>
      </w:r>
      <w:r>
        <w:rPr>
          <w:noProof/>
        </w:rPr>
        <w:instrText xml:space="preserve"> PAGEREF _Toc353293947 \h </w:instrText>
      </w:r>
      <w:r w:rsidR="0081425D">
        <w:rPr>
          <w:noProof/>
        </w:rPr>
      </w:r>
      <w:r w:rsidR="0081425D">
        <w:rPr>
          <w:noProof/>
        </w:rPr>
        <w:fldChar w:fldCharType="separate"/>
      </w:r>
      <w:r>
        <w:rPr>
          <w:noProof/>
        </w:rPr>
        <w:t>8</w:t>
      </w:r>
      <w:r w:rsidR="0081425D">
        <w:rPr>
          <w:noProof/>
        </w:rPr>
        <w:fldChar w:fldCharType="end"/>
      </w:r>
    </w:p>
    <w:p w:rsidR="00163485" w:rsidRDefault="00163485">
      <w:pPr>
        <w:pStyle w:val="TM2"/>
        <w:tabs>
          <w:tab w:val="left" w:pos="627"/>
          <w:tab w:val="right" w:leader="dot" w:pos="9628"/>
        </w:tabs>
        <w:rPr>
          <w:rFonts w:eastAsiaTheme="minorEastAsia"/>
          <w:b w:val="0"/>
          <w:noProof/>
          <w:sz w:val="24"/>
          <w:szCs w:val="24"/>
          <w:lang w:eastAsia="ja-JP"/>
        </w:rPr>
      </w:pPr>
      <w:r w:rsidRPr="00F6482B">
        <w:rPr>
          <w:b w:val="0"/>
          <w:noProof/>
        </w:rPr>
        <w:t>2.</w:t>
      </w:r>
      <w:r>
        <w:rPr>
          <w:rFonts w:eastAsiaTheme="minorEastAsia"/>
          <w:b w:val="0"/>
          <w:noProof/>
          <w:sz w:val="24"/>
          <w:szCs w:val="24"/>
          <w:lang w:eastAsia="ja-JP"/>
        </w:rPr>
        <w:tab/>
      </w:r>
      <w:r w:rsidRPr="00F6482B">
        <w:rPr>
          <w:b w:val="0"/>
          <w:noProof/>
          <w:u w:val="single"/>
        </w:rPr>
        <w:t>Entretien biannuel</w:t>
      </w:r>
      <w:r>
        <w:rPr>
          <w:noProof/>
        </w:rPr>
        <w:tab/>
      </w:r>
      <w:r w:rsidR="0081425D">
        <w:rPr>
          <w:noProof/>
        </w:rPr>
        <w:fldChar w:fldCharType="begin"/>
      </w:r>
      <w:r>
        <w:rPr>
          <w:noProof/>
        </w:rPr>
        <w:instrText xml:space="preserve"> PAGEREF _Toc353293948 \h </w:instrText>
      </w:r>
      <w:r w:rsidR="0081425D">
        <w:rPr>
          <w:noProof/>
        </w:rPr>
      </w:r>
      <w:r w:rsidR="0081425D">
        <w:rPr>
          <w:noProof/>
        </w:rPr>
        <w:fldChar w:fldCharType="separate"/>
      </w:r>
      <w:r>
        <w:rPr>
          <w:noProof/>
        </w:rPr>
        <w:t>8</w:t>
      </w:r>
      <w:r w:rsidR="0081425D">
        <w:rPr>
          <w:noProof/>
        </w:rPr>
        <w:fldChar w:fldCharType="end"/>
      </w:r>
    </w:p>
    <w:p w:rsidR="00163485" w:rsidRDefault="00163485">
      <w:pPr>
        <w:pStyle w:val="TM1"/>
        <w:tabs>
          <w:tab w:val="left" w:pos="448"/>
          <w:tab w:val="right" w:leader="dot" w:pos="9628"/>
        </w:tabs>
        <w:rPr>
          <w:rFonts w:eastAsiaTheme="minorEastAsia"/>
          <w:b w:val="0"/>
          <w:noProof/>
          <w:lang w:eastAsia="ja-JP"/>
        </w:rPr>
      </w:pPr>
      <w:r w:rsidRPr="00F6482B">
        <w:rPr>
          <w:noProof/>
        </w:rPr>
        <w:t>V.</w:t>
      </w:r>
      <w:r>
        <w:rPr>
          <w:rFonts w:eastAsiaTheme="minorEastAsia"/>
          <w:b w:val="0"/>
          <w:noProof/>
          <w:lang w:eastAsia="ja-JP"/>
        </w:rPr>
        <w:tab/>
      </w:r>
      <w:r w:rsidRPr="00F6482B">
        <w:rPr>
          <w:noProof/>
        </w:rPr>
        <w:t>Procédures d’urgence</w:t>
      </w:r>
      <w:r>
        <w:rPr>
          <w:noProof/>
        </w:rPr>
        <w:tab/>
      </w:r>
      <w:r w:rsidR="0081425D">
        <w:rPr>
          <w:noProof/>
        </w:rPr>
        <w:fldChar w:fldCharType="begin"/>
      </w:r>
      <w:r>
        <w:rPr>
          <w:noProof/>
        </w:rPr>
        <w:instrText xml:space="preserve"> PAGEREF _Toc353293949 \h </w:instrText>
      </w:r>
      <w:r w:rsidR="0081425D">
        <w:rPr>
          <w:noProof/>
        </w:rPr>
      </w:r>
      <w:r w:rsidR="0081425D">
        <w:rPr>
          <w:noProof/>
        </w:rPr>
        <w:fldChar w:fldCharType="separate"/>
      </w:r>
      <w:r>
        <w:rPr>
          <w:noProof/>
        </w:rPr>
        <w:t>9</w:t>
      </w:r>
      <w:r w:rsidR="0081425D">
        <w:rPr>
          <w:noProof/>
        </w:rPr>
        <w:fldChar w:fldCharType="end"/>
      </w:r>
    </w:p>
    <w:p w:rsidR="00163485" w:rsidRDefault="00163485">
      <w:pPr>
        <w:pStyle w:val="TM2"/>
        <w:tabs>
          <w:tab w:val="left" w:pos="627"/>
          <w:tab w:val="right" w:leader="dot" w:pos="9628"/>
        </w:tabs>
        <w:rPr>
          <w:rFonts w:eastAsiaTheme="minorEastAsia"/>
          <w:b w:val="0"/>
          <w:noProof/>
          <w:sz w:val="24"/>
          <w:szCs w:val="24"/>
          <w:lang w:eastAsia="ja-JP"/>
        </w:rPr>
      </w:pPr>
      <w:r w:rsidRPr="00F6482B">
        <w:rPr>
          <w:b w:val="0"/>
          <w:noProof/>
        </w:rPr>
        <w:t>1.</w:t>
      </w:r>
      <w:r>
        <w:rPr>
          <w:rFonts w:eastAsiaTheme="minorEastAsia"/>
          <w:b w:val="0"/>
          <w:noProof/>
          <w:sz w:val="24"/>
          <w:szCs w:val="24"/>
          <w:lang w:eastAsia="ja-JP"/>
        </w:rPr>
        <w:tab/>
      </w:r>
      <w:r w:rsidRPr="00F6482B">
        <w:rPr>
          <w:b w:val="0"/>
          <w:noProof/>
          <w:u w:val="single"/>
        </w:rPr>
        <w:t>Conduite à tenir en cas d’accident avec exposition au sang ou autre produit biologique</w:t>
      </w:r>
      <w:r>
        <w:rPr>
          <w:noProof/>
        </w:rPr>
        <w:tab/>
      </w:r>
      <w:r w:rsidR="0081425D">
        <w:rPr>
          <w:noProof/>
        </w:rPr>
        <w:fldChar w:fldCharType="begin"/>
      </w:r>
      <w:r>
        <w:rPr>
          <w:noProof/>
        </w:rPr>
        <w:instrText xml:space="preserve"> PAGEREF _Toc353293950 \h </w:instrText>
      </w:r>
      <w:r w:rsidR="0081425D">
        <w:rPr>
          <w:noProof/>
        </w:rPr>
      </w:r>
      <w:r w:rsidR="0081425D">
        <w:rPr>
          <w:noProof/>
        </w:rPr>
        <w:fldChar w:fldCharType="separate"/>
      </w:r>
      <w:r>
        <w:rPr>
          <w:noProof/>
        </w:rPr>
        <w:t>9</w:t>
      </w:r>
      <w:r w:rsidR="0081425D">
        <w:rPr>
          <w:noProof/>
        </w:rPr>
        <w:fldChar w:fldCharType="end"/>
      </w:r>
    </w:p>
    <w:p w:rsidR="00163485" w:rsidRDefault="00163485">
      <w:pPr>
        <w:pStyle w:val="TM3"/>
        <w:tabs>
          <w:tab w:val="right" w:leader="dot" w:pos="9628"/>
        </w:tabs>
        <w:rPr>
          <w:rFonts w:eastAsiaTheme="minorEastAsia"/>
          <w:noProof/>
          <w:sz w:val="24"/>
          <w:szCs w:val="24"/>
          <w:lang w:eastAsia="ja-JP"/>
        </w:rPr>
      </w:pPr>
      <w:r w:rsidRPr="00F6482B">
        <w:rPr>
          <w:i/>
          <w:noProof/>
        </w:rPr>
        <w:t>a) Immédiatement :</w:t>
      </w:r>
      <w:r>
        <w:rPr>
          <w:noProof/>
        </w:rPr>
        <w:tab/>
      </w:r>
      <w:r w:rsidR="0081425D">
        <w:rPr>
          <w:noProof/>
        </w:rPr>
        <w:fldChar w:fldCharType="begin"/>
      </w:r>
      <w:r>
        <w:rPr>
          <w:noProof/>
        </w:rPr>
        <w:instrText xml:space="preserve"> PAGEREF _Toc353293951 \h </w:instrText>
      </w:r>
      <w:r w:rsidR="0081425D">
        <w:rPr>
          <w:noProof/>
        </w:rPr>
      </w:r>
      <w:r w:rsidR="0081425D">
        <w:rPr>
          <w:noProof/>
        </w:rPr>
        <w:fldChar w:fldCharType="separate"/>
      </w:r>
      <w:r>
        <w:rPr>
          <w:noProof/>
        </w:rPr>
        <w:t>9</w:t>
      </w:r>
      <w:r w:rsidR="0081425D">
        <w:rPr>
          <w:noProof/>
        </w:rPr>
        <w:fldChar w:fldCharType="end"/>
      </w:r>
    </w:p>
    <w:p w:rsidR="00163485" w:rsidRDefault="00163485">
      <w:pPr>
        <w:pStyle w:val="TM3"/>
        <w:tabs>
          <w:tab w:val="right" w:leader="dot" w:pos="9628"/>
        </w:tabs>
        <w:rPr>
          <w:rFonts w:eastAsiaTheme="minorEastAsia"/>
          <w:noProof/>
          <w:sz w:val="24"/>
          <w:szCs w:val="24"/>
          <w:lang w:eastAsia="ja-JP"/>
        </w:rPr>
      </w:pPr>
      <w:r w:rsidRPr="00F6482B">
        <w:rPr>
          <w:i/>
          <w:noProof/>
        </w:rPr>
        <w:t>b) Dans les jours suivants</w:t>
      </w:r>
      <w:r>
        <w:rPr>
          <w:noProof/>
        </w:rPr>
        <w:tab/>
      </w:r>
      <w:r w:rsidR="0081425D">
        <w:rPr>
          <w:noProof/>
        </w:rPr>
        <w:fldChar w:fldCharType="begin"/>
      </w:r>
      <w:r>
        <w:rPr>
          <w:noProof/>
        </w:rPr>
        <w:instrText xml:space="preserve"> PAGEREF _Toc353293952 \h </w:instrText>
      </w:r>
      <w:r w:rsidR="0081425D">
        <w:rPr>
          <w:noProof/>
        </w:rPr>
      </w:r>
      <w:r w:rsidR="0081425D">
        <w:rPr>
          <w:noProof/>
        </w:rPr>
        <w:fldChar w:fldCharType="separate"/>
      </w:r>
      <w:r>
        <w:rPr>
          <w:noProof/>
        </w:rPr>
        <w:t>9</w:t>
      </w:r>
      <w:r w:rsidR="0081425D">
        <w:rPr>
          <w:noProof/>
        </w:rPr>
        <w:fldChar w:fldCharType="end"/>
      </w:r>
    </w:p>
    <w:p w:rsidR="00163485" w:rsidRDefault="00163485">
      <w:pPr>
        <w:pStyle w:val="TM2"/>
        <w:tabs>
          <w:tab w:val="left" w:pos="627"/>
          <w:tab w:val="right" w:leader="dot" w:pos="9628"/>
        </w:tabs>
        <w:rPr>
          <w:rFonts w:eastAsiaTheme="minorEastAsia"/>
          <w:b w:val="0"/>
          <w:noProof/>
          <w:sz w:val="24"/>
          <w:szCs w:val="24"/>
          <w:lang w:eastAsia="ja-JP"/>
        </w:rPr>
      </w:pPr>
      <w:r w:rsidRPr="00F6482B">
        <w:rPr>
          <w:b w:val="0"/>
          <w:noProof/>
        </w:rPr>
        <w:t>2.</w:t>
      </w:r>
      <w:r>
        <w:rPr>
          <w:rFonts w:eastAsiaTheme="minorEastAsia"/>
          <w:b w:val="0"/>
          <w:noProof/>
          <w:sz w:val="24"/>
          <w:szCs w:val="24"/>
          <w:lang w:eastAsia="ja-JP"/>
        </w:rPr>
        <w:tab/>
      </w:r>
      <w:r w:rsidRPr="00F6482B">
        <w:rPr>
          <w:b w:val="0"/>
          <w:noProof/>
          <w:u w:val="single"/>
        </w:rPr>
        <w:t>Conduite à tenir en cas d’incendie</w:t>
      </w:r>
      <w:r>
        <w:rPr>
          <w:noProof/>
        </w:rPr>
        <w:tab/>
      </w:r>
      <w:r w:rsidR="0081425D">
        <w:rPr>
          <w:noProof/>
        </w:rPr>
        <w:fldChar w:fldCharType="begin"/>
      </w:r>
      <w:r>
        <w:rPr>
          <w:noProof/>
        </w:rPr>
        <w:instrText xml:space="preserve"> PAGEREF _Toc353293953 \h </w:instrText>
      </w:r>
      <w:r w:rsidR="0081425D">
        <w:rPr>
          <w:noProof/>
        </w:rPr>
      </w:r>
      <w:r w:rsidR="0081425D">
        <w:rPr>
          <w:noProof/>
        </w:rPr>
        <w:fldChar w:fldCharType="separate"/>
      </w:r>
      <w:r>
        <w:rPr>
          <w:noProof/>
        </w:rPr>
        <w:t>10</w:t>
      </w:r>
      <w:r w:rsidR="0081425D">
        <w:rPr>
          <w:noProof/>
        </w:rPr>
        <w:fldChar w:fldCharType="end"/>
      </w:r>
    </w:p>
    <w:p w:rsidR="00163485" w:rsidRDefault="00163485">
      <w:pPr>
        <w:pStyle w:val="TM3"/>
        <w:tabs>
          <w:tab w:val="right" w:leader="dot" w:pos="9628"/>
        </w:tabs>
        <w:rPr>
          <w:rFonts w:eastAsiaTheme="minorEastAsia"/>
          <w:noProof/>
          <w:sz w:val="24"/>
          <w:szCs w:val="24"/>
          <w:lang w:eastAsia="ja-JP"/>
        </w:rPr>
      </w:pPr>
      <w:r w:rsidRPr="00F6482B">
        <w:rPr>
          <w:i/>
          <w:noProof/>
        </w:rPr>
        <w:t>a) Consignes incendie :</w:t>
      </w:r>
      <w:r>
        <w:rPr>
          <w:noProof/>
        </w:rPr>
        <w:tab/>
      </w:r>
      <w:r w:rsidR="0081425D">
        <w:rPr>
          <w:noProof/>
        </w:rPr>
        <w:fldChar w:fldCharType="begin"/>
      </w:r>
      <w:r>
        <w:rPr>
          <w:noProof/>
        </w:rPr>
        <w:instrText xml:space="preserve"> PAGEREF _Toc353293954 \h </w:instrText>
      </w:r>
      <w:r w:rsidR="0081425D">
        <w:rPr>
          <w:noProof/>
        </w:rPr>
      </w:r>
      <w:r w:rsidR="0081425D">
        <w:rPr>
          <w:noProof/>
        </w:rPr>
        <w:fldChar w:fldCharType="separate"/>
      </w:r>
      <w:r>
        <w:rPr>
          <w:noProof/>
        </w:rPr>
        <w:t>10</w:t>
      </w:r>
      <w:r w:rsidR="0081425D">
        <w:rPr>
          <w:noProof/>
        </w:rPr>
        <w:fldChar w:fldCharType="end"/>
      </w:r>
    </w:p>
    <w:p w:rsidR="00163485" w:rsidRDefault="00163485">
      <w:pPr>
        <w:pStyle w:val="TM3"/>
        <w:tabs>
          <w:tab w:val="right" w:leader="dot" w:pos="9628"/>
        </w:tabs>
        <w:rPr>
          <w:rFonts w:eastAsiaTheme="minorEastAsia"/>
          <w:noProof/>
          <w:sz w:val="24"/>
          <w:szCs w:val="24"/>
          <w:lang w:eastAsia="ja-JP"/>
        </w:rPr>
      </w:pPr>
      <w:r w:rsidRPr="00F6482B">
        <w:rPr>
          <w:i/>
          <w:noProof/>
        </w:rPr>
        <w:t>b) Consignes d’évacuation :</w:t>
      </w:r>
      <w:r>
        <w:rPr>
          <w:noProof/>
        </w:rPr>
        <w:tab/>
      </w:r>
      <w:r w:rsidR="0081425D">
        <w:rPr>
          <w:noProof/>
        </w:rPr>
        <w:fldChar w:fldCharType="begin"/>
      </w:r>
      <w:r>
        <w:rPr>
          <w:noProof/>
        </w:rPr>
        <w:instrText xml:space="preserve"> PAGEREF _Toc353293955 \h </w:instrText>
      </w:r>
      <w:r w:rsidR="0081425D">
        <w:rPr>
          <w:noProof/>
        </w:rPr>
      </w:r>
      <w:r w:rsidR="0081425D">
        <w:rPr>
          <w:noProof/>
        </w:rPr>
        <w:fldChar w:fldCharType="separate"/>
      </w:r>
      <w:r>
        <w:rPr>
          <w:noProof/>
        </w:rPr>
        <w:t>10</w:t>
      </w:r>
      <w:r w:rsidR="0081425D">
        <w:rPr>
          <w:noProof/>
        </w:rPr>
        <w:fldChar w:fldCharType="end"/>
      </w:r>
    </w:p>
    <w:p w:rsidR="00163485" w:rsidRDefault="00163485">
      <w:pPr>
        <w:pStyle w:val="TM1"/>
        <w:tabs>
          <w:tab w:val="right" w:leader="dot" w:pos="9628"/>
        </w:tabs>
        <w:rPr>
          <w:rFonts w:eastAsiaTheme="minorEastAsia"/>
          <w:b w:val="0"/>
          <w:noProof/>
          <w:lang w:eastAsia="ja-JP"/>
        </w:rPr>
      </w:pPr>
      <w:r w:rsidRPr="00F6482B">
        <w:rPr>
          <w:noProof/>
        </w:rPr>
        <w:t>ANNEXE 1 :</w:t>
      </w:r>
      <w:r>
        <w:rPr>
          <w:noProof/>
        </w:rPr>
        <w:t xml:space="preserve"> </w:t>
      </w:r>
      <w:r w:rsidRPr="00F6482B">
        <w:rPr>
          <w:noProof/>
        </w:rPr>
        <w:t>Formulaire de projet expérimental</w:t>
      </w:r>
      <w:r>
        <w:rPr>
          <w:noProof/>
        </w:rPr>
        <w:tab/>
      </w:r>
      <w:r w:rsidR="0081425D">
        <w:rPr>
          <w:noProof/>
        </w:rPr>
        <w:fldChar w:fldCharType="begin"/>
      </w:r>
      <w:r>
        <w:rPr>
          <w:noProof/>
        </w:rPr>
        <w:instrText xml:space="preserve"> PAGEREF _Toc353293957 \h </w:instrText>
      </w:r>
      <w:r w:rsidR="0081425D">
        <w:rPr>
          <w:noProof/>
        </w:rPr>
      </w:r>
      <w:r w:rsidR="0081425D">
        <w:rPr>
          <w:noProof/>
        </w:rPr>
        <w:fldChar w:fldCharType="separate"/>
      </w:r>
      <w:r>
        <w:rPr>
          <w:noProof/>
        </w:rPr>
        <w:t>11</w:t>
      </w:r>
      <w:r w:rsidR="0081425D">
        <w:rPr>
          <w:noProof/>
        </w:rPr>
        <w:fldChar w:fldCharType="end"/>
      </w:r>
    </w:p>
    <w:p w:rsidR="00163485" w:rsidRDefault="00163485">
      <w:pPr>
        <w:pStyle w:val="TM1"/>
        <w:tabs>
          <w:tab w:val="right" w:leader="dot" w:pos="9628"/>
        </w:tabs>
        <w:rPr>
          <w:rFonts w:eastAsiaTheme="minorEastAsia"/>
          <w:b w:val="0"/>
          <w:noProof/>
          <w:lang w:eastAsia="ja-JP"/>
        </w:rPr>
      </w:pPr>
      <w:r w:rsidRPr="00F6482B">
        <w:rPr>
          <w:noProof/>
        </w:rPr>
        <w:t>ANNEXE 2 :</w:t>
      </w:r>
      <w:r>
        <w:rPr>
          <w:noProof/>
        </w:rPr>
        <w:t xml:space="preserve"> Demande d'accès aux locaux à risque</w:t>
      </w:r>
      <w:r>
        <w:rPr>
          <w:noProof/>
        </w:rPr>
        <w:tab/>
      </w:r>
      <w:r w:rsidR="0081425D">
        <w:rPr>
          <w:noProof/>
        </w:rPr>
        <w:fldChar w:fldCharType="begin"/>
      </w:r>
      <w:r>
        <w:rPr>
          <w:noProof/>
        </w:rPr>
        <w:instrText xml:space="preserve"> PAGEREF _Toc353293958 \h </w:instrText>
      </w:r>
      <w:r w:rsidR="0081425D">
        <w:rPr>
          <w:noProof/>
        </w:rPr>
      </w:r>
      <w:r w:rsidR="0081425D">
        <w:rPr>
          <w:noProof/>
        </w:rPr>
        <w:fldChar w:fldCharType="separate"/>
      </w:r>
      <w:r>
        <w:rPr>
          <w:noProof/>
        </w:rPr>
        <w:t>12</w:t>
      </w:r>
      <w:r w:rsidR="0081425D">
        <w:rPr>
          <w:noProof/>
        </w:rPr>
        <w:fldChar w:fldCharType="end"/>
      </w:r>
    </w:p>
    <w:p w:rsidR="00163485" w:rsidRDefault="00163485">
      <w:pPr>
        <w:pStyle w:val="TM1"/>
        <w:tabs>
          <w:tab w:val="right" w:leader="dot" w:pos="9628"/>
        </w:tabs>
        <w:rPr>
          <w:rFonts w:eastAsiaTheme="minorEastAsia"/>
          <w:b w:val="0"/>
          <w:noProof/>
          <w:lang w:eastAsia="ja-JP"/>
        </w:rPr>
      </w:pPr>
      <w:r w:rsidRPr="00F6482B">
        <w:rPr>
          <w:noProof/>
        </w:rPr>
        <w:t>ANNEXE 3:</w:t>
      </w:r>
      <w:r>
        <w:rPr>
          <w:noProof/>
        </w:rPr>
        <w:t xml:space="preserve"> </w:t>
      </w:r>
      <w:r w:rsidRPr="00F6482B">
        <w:rPr>
          <w:noProof/>
        </w:rPr>
        <w:t>DÉCLARATION SUR L’HONNEUR</w:t>
      </w:r>
      <w:r>
        <w:rPr>
          <w:noProof/>
        </w:rPr>
        <w:tab/>
      </w:r>
      <w:r w:rsidR="0081425D">
        <w:rPr>
          <w:noProof/>
        </w:rPr>
        <w:fldChar w:fldCharType="begin"/>
      </w:r>
      <w:r>
        <w:rPr>
          <w:noProof/>
        </w:rPr>
        <w:instrText xml:space="preserve"> PAGEREF _Toc353293960 \h </w:instrText>
      </w:r>
      <w:r w:rsidR="0081425D">
        <w:rPr>
          <w:noProof/>
        </w:rPr>
      </w:r>
      <w:r w:rsidR="0081425D">
        <w:rPr>
          <w:noProof/>
        </w:rPr>
        <w:fldChar w:fldCharType="separate"/>
      </w:r>
      <w:r>
        <w:rPr>
          <w:noProof/>
        </w:rPr>
        <w:t>13</w:t>
      </w:r>
      <w:r w:rsidR="0081425D">
        <w:rPr>
          <w:noProof/>
        </w:rPr>
        <w:fldChar w:fldCharType="end"/>
      </w:r>
    </w:p>
    <w:p w:rsidR="00163485" w:rsidRDefault="00163485">
      <w:pPr>
        <w:pStyle w:val="TM1"/>
        <w:tabs>
          <w:tab w:val="right" w:leader="dot" w:pos="9628"/>
        </w:tabs>
        <w:rPr>
          <w:rFonts w:eastAsiaTheme="minorEastAsia"/>
          <w:b w:val="0"/>
          <w:noProof/>
          <w:lang w:eastAsia="ja-JP"/>
        </w:rPr>
      </w:pPr>
      <w:r w:rsidRPr="00F6482B">
        <w:rPr>
          <w:noProof/>
        </w:rPr>
        <w:t>ANNEXE 4 :</w:t>
      </w:r>
      <w:r>
        <w:rPr>
          <w:noProof/>
        </w:rPr>
        <w:t xml:space="preserve"> </w:t>
      </w:r>
      <w:r w:rsidRPr="00F6482B">
        <w:rPr>
          <w:noProof/>
        </w:rPr>
        <w:t>Formulaire de demande d’autorisation temporaire « visiteur » pour l’accès au L2</w:t>
      </w:r>
      <w:r>
        <w:rPr>
          <w:noProof/>
        </w:rPr>
        <w:tab/>
      </w:r>
      <w:r w:rsidR="0081425D">
        <w:rPr>
          <w:noProof/>
        </w:rPr>
        <w:fldChar w:fldCharType="begin"/>
      </w:r>
      <w:r>
        <w:rPr>
          <w:noProof/>
        </w:rPr>
        <w:instrText xml:space="preserve"> PAGEREF _Toc353293962 \h </w:instrText>
      </w:r>
      <w:r w:rsidR="0081425D">
        <w:rPr>
          <w:noProof/>
        </w:rPr>
      </w:r>
      <w:r w:rsidR="0081425D">
        <w:rPr>
          <w:noProof/>
        </w:rPr>
        <w:fldChar w:fldCharType="separate"/>
      </w:r>
      <w:r>
        <w:rPr>
          <w:noProof/>
        </w:rPr>
        <w:t>14</w:t>
      </w:r>
      <w:r w:rsidR="0081425D">
        <w:rPr>
          <w:noProof/>
        </w:rPr>
        <w:fldChar w:fldCharType="end"/>
      </w:r>
    </w:p>
    <w:p w:rsidR="00163485" w:rsidRDefault="00163485">
      <w:pPr>
        <w:pStyle w:val="TM1"/>
        <w:tabs>
          <w:tab w:val="right" w:leader="dot" w:pos="9628"/>
        </w:tabs>
        <w:rPr>
          <w:rFonts w:eastAsiaTheme="minorEastAsia"/>
          <w:b w:val="0"/>
          <w:noProof/>
          <w:lang w:eastAsia="ja-JP"/>
        </w:rPr>
      </w:pPr>
      <w:r w:rsidRPr="00F6482B">
        <w:rPr>
          <w:noProof/>
        </w:rPr>
        <w:t>ANNEXE 5:</w:t>
      </w:r>
      <w:r>
        <w:rPr>
          <w:noProof/>
        </w:rPr>
        <w:t xml:space="preserve"> </w:t>
      </w:r>
      <w:r w:rsidRPr="00F6482B">
        <w:rPr>
          <w:noProof/>
        </w:rPr>
        <w:t>Procédure de réservation des PSM en ligne</w:t>
      </w:r>
      <w:r>
        <w:rPr>
          <w:noProof/>
        </w:rPr>
        <w:tab/>
      </w:r>
      <w:r w:rsidR="0081425D">
        <w:rPr>
          <w:noProof/>
        </w:rPr>
        <w:fldChar w:fldCharType="begin"/>
      </w:r>
      <w:r>
        <w:rPr>
          <w:noProof/>
        </w:rPr>
        <w:instrText xml:space="preserve"> PAGEREF _Toc353293964 \h </w:instrText>
      </w:r>
      <w:r w:rsidR="0081425D">
        <w:rPr>
          <w:noProof/>
        </w:rPr>
      </w:r>
      <w:r w:rsidR="0081425D">
        <w:rPr>
          <w:noProof/>
        </w:rPr>
        <w:fldChar w:fldCharType="separate"/>
      </w:r>
      <w:r>
        <w:rPr>
          <w:noProof/>
        </w:rPr>
        <w:t>15</w:t>
      </w:r>
      <w:r w:rsidR="0081425D">
        <w:rPr>
          <w:noProof/>
        </w:rPr>
        <w:fldChar w:fldCharType="end"/>
      </w:r>
    </w:p>
    <w:p w:rsidR="00163485" w:rsidRDefault="00163485">
      <w:pPr>
        <w:pStyle w:val="TM1"/>
        <w:tabs>
          <w:tab w:val="right" w:leader="dot" w:pos="9628"/>
        </w:tabs>
        <w:rPr>
          <w:rFonts w:eastAsiaTheme="minorEastAsia"/>
          <w:b w:val="0"/>
          <w:noProof/>
          <w:lang w:eastAsia="ja-JP"/>
        </w:rPr>
      </w:pPr>
      <w:r w:rsidRPr="00F6482B">
        <w:rPr>
          <w:noProof/>
        </w:rPr>
        <w:t>ANNEXE 6 :</w:t>
      </w:r>
      <w:r>
        <w:rPr>
          <w:noProof/>
        </w:rPr>
        <w:t xml:space="preserve"> </w:t>
      </w:r>
      <w:r w:rsidRPr="00F6482B">
        <w:rPr>
          <w:noProof/>
        </w:rPr>
        <w:t>Liste du matériel présent dans le L2</w:t>
      </w:r>
      <w:r>
        <w:rPr>
          <w:noProof/>
        </w:rPr>
        <w:tab/>
      </w:r>
      <w:r w:rsidR="0081425D">
        <w:rPr>
          <w:noProof/>
        </w:rPr>
        <w:fldChar w:fldCharType="begin"/>
      </w:r>
      <w:r>
        <w:rPr>
          <w:noProof/>
        </w:rPr>
        <w:instrText xml:space="preserve"> PAGEREF _Toc353293966 \h </w:instrText>
      </w:r>
      <w:r w:rsidR="0081425D">
        <w:rPr>
          <w:noProof/>
        </w:rPr>
      </w:r>
      <w:r w:rsidR="0081425D">
        <w:rPr>
          <w:noProof/>
        </w:rPr>
        <w:fldChar w:fldCharType="separate"/>
      </w:r>
      <w:r>
        <w:rPr>
          <w:noProof/>
        </w:rPr>
        <w:t>16</w:t>
      </w:r>
      <w:r w:rsidR="0081425D">
        <w:rPr>
          <w:noProof/>
        </w:rPr>
        <w:fldChar w:fldCharType="end"/>
      </w:r>
    </w:p>
    <w:p w:rsidR="0018651E" w:rsidRDefault="0081425D" w:rsidP="006550A5">
      <w:r>
        <w:fldChar w:fldCharType="end"/>
      </w:r>
    </w:p>
    <w:p w:rsidR="008F1109" w:rsidRPr="004449E4" w:rsidRDefault="009F39EA" w:rsidP="006550A5">
      <w:pPr>
        <w:pStyle w:val="Titre1"/>
        <w:numPr>
          <w:ilvl w:val="0"/>
          <w:numId w:val="24"/>
        </w:numPr>
        <w:rPr>
          <w:color w:val="auto"/>
        </w:rPr>
      </w:pPr>
      <w:bookmarkStart w:id="0" w:name="_Ref353286672"/>
      <w:bookmarkStart w:id="1" w:name="_Toc353293924"/>
      <w:r w:rsidRPr="004449E4">
        <w:rPr>
          <w:color w:val="auto"/>
        </w:rPr>
        <w:lastRenderedPageBreak/>
        <w:t>Généralités</w:t>
      </w:r>
      <w:bookmarkEnd w:id="0"/>
      <w:bookmarkEnd w:id="1"/>
    </w:p>
    <w:p w:rsidR="00C63C55" w:rsidRPr="004449E4" w:rsidRDefault="00F90D3E" w:rsidP="006550A5">
      <w:pPr>
        <w:pStyle w:val="Titre2"/>
        <w:numPr>
          <w:ilvl w:val="0"/>
          <w:numId w:val="25"/>
        </w:numPr>
        <w:rPr>
          <w:b w:val="0"/>
          <w:color w:val="auto"/>
          <w:u w:val="single"/>
        </w:rPr>
      </w:pPr>
      <w:bookmarkStart w:id="2" w:name="_Ref353286681"/>
      <w:bookmarkStart w:id="3" w:name="_Toc353293925"/>
      <w:r w:rsidRPr="004449E4">
        <w:rPr>
          <w:b w:val="0"/>
          <w:color w:val="auto"/>
          <w:u w:val="single"/>
        </w:rPr>
        <w:t>Définitions</w:t>
      </w:r>
      <w:bookmarkEnd w:id="2"/>
      <w:bookmarkEnd w:id="3"/>
    </w:p>
    <w:p w:rsidR="004F4DE5" w:rsidRPr="00524B9E" w:rsidRDefault="00BF1C27" w:rsidP="007E57BE">
      <w:pPr>
        <w:jc w:val="both"/>
      </w:pPr>
      <w:r w:rsidRPr="00524B9E">
        <w:t>Laboratoire L2 = u</w:t>
      </w:r>
      <w:r w:rsidR="004F4DE5" w:rsidRPr="00524B9E">
        <w:t xml:space="preserve">n laboratoire confiné de niveau 2 est destiné à offrir aux expérimentateurs les moyens de confinement </w:t>
      </w:r>
      <w:r w:rsidRPr="00524B9E">
        <w:t>nécessaires</w:t>
      </w:r>
      <w:r w:rsidR="004F4DE5" w:rsidRPr="00524B9E">
        <w:t xml:space="preserve"> à la réalisation de protocole</w:t>
      </w:r>
      <w:r w:rsidRPr="00524B9E">
        <w:t>s</w:t>
      </w:r>
      <w:r w:rsidR="004F4DE5" w:rsidRPr="00524B9E">
        <w:t xml:space="preserve"> </w:t>
      </w:r>
      <w:r w:rsidRPr="00524B9E">
        <w:t>impliquant</w:t>
      </w:r>
      <w:r w:rsidR="004F4DE5" w:rsidRPr="00524B9E">
        <w:t xml:space="preserve"> des cellules ou pathogènes appartenant au groupe de risque 2. </w:t>
      </w:r>
    </w:p>
    <w:p w:rsidR="00BF1C27" w:rsidRPr="00524B9E" w:rsidRDefault="00BF1C27" w:rsidP="007E57BE">
      <w:pPr>
        <w:jc w:val="both"/>
      </w:pPr>
      <w:r w:rsidRPr="00524B9E">
        <w:t xml:space="preserve">Agents du groupe de risque 2 = agents biologiques pouvant provoquer une maladie chez l’homme et constituer un </w:t>
      </w:r>
      <w:r w:rsidR="00E06AAB">
        <w:t>risque</w:t>
      </w:r>
      <w:r w:rsidRPr="00524B9E">
        <w:t xml:space="preserve"> pour les travailleurs. Leur propagation dans la collectivité est peu probable et il existe généralement une prophylaxie ou un trai</w:t>
      </w:r>
      <w:r w:rsidR="00AF42B2" w:rsidRPr="00524B9E">
        <w:t xml:space="preserve">tement efficaces (Décret n°2008-244, Article R4421-3). </w:t>
      </w:r>
    </w:p>
    <w:p w:rsidR="00AF42B2" w:rsidRPr="00524B9E" w:rsidRDefault="00AF42B2" w:rsidP="007E57BE">
      <w:pPr>
        <w:jc w:val="both"/>
      </w:pPr>
      <w:r w:rsidRPr="00524B9E">
        <w:t>La classe de confinement 2 concerne donc :</w:t>
      </w:r>
    </w:p>
    <w:p w:rsidR="00C63C55" w:rsidRPr="00524B9E" w:rsidRDefault="00AF42B2">
      <w:pPr>
        <w:pStyle w:val="Paragraphedeliste"/>
        <w:numPr>
          <w:ilvl w:val="0"/>
          <w:numId w:val="7"/>
        </w:numPr>
        <w:jc w:val="both"/>
      </w:pPr>
      <w:r w:rsidRPr="00524B9E">
        <w:t>Les micro-organismes non génétiquement modifiés de classe 2</w:t>
      </w:r>
    </w:p>
    <w:p w:rsidR="00AF42B2" w:rsidRPr="00524B9E" w:rsidRDefault="00AF42B2" w:rsidP="00AF42B2">
      <w:pPr>
        <w:pStyle w:val="Paragraphedeliste"/>
        <w:numPr>
          <w:ilvl w:val="0"/>
          <w:numId w:val="7"/>
        </w:numPr>
        <w:jc w:val="both"/>
      </w:pPr>
      <w:r w:rsidRPr="00524B9E">
        <w:t>Les micro-organismes génétiquement modifiés de classe 2 dans lesquels les vecteurs ou les séquences clonées n’augmentent pas la classe de risque</w:t>
      </w:r>
    </w:p>
    <w:p w:rsidR="00C63C55" w:rsidRPr="00524B9E" w:rsidRDefault="00AF42B2">
      <w:pPr>
        <w:pStyle w:val="Paragraphedeliste"/>
        <w:numPr>
          <w:ilvl w:val="0"/>
          <w:numId w:val="7"/>
        </w:numPr>
        <w:jc w:val="both"/>
      </w:pPr>
      <w:r w:rsidRPr="00524B9E">
        <w:t>Les micro-organismes non pathogènes ou de classe 1 génétiquement modifiés portant soit des gènes codant pour des protéines ayant un pouvoir pathogène limité, soit des fragments importants de génome de micro-organismes de classe 2</w:t>
      </w:r>
    </w:p>
    <w:p w:rsidR="00C63C55" w:rsidRPr="00524B9E" w:rsidRDefault="00AF42B2">
      <w:pPr>
        <w:pStyle w:val="Paragraphedeliste"/>
        <w:numPr>
          <w:ilvl w:val="0"/>
          <w:numId w:val="7"/>
        </w:numPr>
        <w:jc w:val="both"/>
      </w:pPr>
      <w:r w:rsidRPr="00524B9E">
        <w:t xml:space="preserve">Les cellules animales </w:t>
      </w:r>
      <w:r w:rsidR="00786947">
        <w:t xml:space="preserve">infectées par </w:t>
      </w:r>
      <w:r w:rsidRPr="00524B9E">
        <w:t>un virus de classe 2</w:t>
      </w:r>
    </w:p>
    <w:p w:rsidR="00AF42B2" w:rsidRPr="00524B9E" w:rsidRDefault="00AF42B2" w:rsidP="00AF42B2">
      <w:pPr>
        <w:pStyle w:val="Paragraphedeliste"/>
        <w:numPr>
          <w:ilvl w:val="0"/>
          <w:numId w:val="7"/>
        </w:numPr>
        <w:jc w:val="both"/>
      </w:pPr>
      <w:r w:rsidRPr="00524B9E">
        <w:t>Les cellules animales abritant des vecteurs d’expression qui contiennent des gènes pour des protéines ayant un pouvoir pathogène limité ou des fragments de génomes humains ou animaux inconnus ou des fragments importants de génome de micro-organismes de classe 2</w:t>
      </w:r>
    </w:p>
    <w:p w:rsidR="000E2EAA" w:rsidRDefault="004A1109">
      <w:pPr>
        <w:pStyle w:val="Paragraphedeliste"/>
        <w:numPr>
          <w:ilvl w:val="0"/>
          <w:numId w:val="7"/>
        </w:numPr>
        <w:spacing w:after="0"/>
        <w:jc w:val="both"/>
      </w:pPr>
      <w:r w:rsidRPr="00524B9E">
        <w:t>(</w:t>
      </w:r>
      <w:r w:rsidR="00AF42B2" w:rsidRPr="00524B9E">
        <w:t>Les cellules végétales et plantes transgéniques produisant des virus de classe 2.</w:t>
      </w:r>
      <w:r w:rsidRPr="00524B9E">
        <w:t>)</w:t>
      </w:r>
    </w:p>
    <w:p w:rsidR="00420B62" w:rsidRDefault="00BB647B" w:rsidP="008B1953">
      <w:pPr>
        <w:pStyle w:val="Paragraphedeliste"/>
        <w:numPr>
          <w:ilvl w:val="0"/>
          <w:numId w:val="7"/>
        </w:numPr>
        <w:spacing w:after="120"/>
        <w:ind w:left="714" w:hanging="357"/>
        <w:jc w:val="both"/>
      </w:pPr>
      <w:r w:rsidRPr="00825D8A">
        <w:rPr>
          <w:rFonts w:eastAsia="Times New Roman" w:cs="Times New Roman"/>
          <w:lang w:eastAsia="fr-FR"/>
        </w:rPr>
        <w:t>Tout matériel d’origine humaine</w:t>
      </w:r>
      <w:r w:rsidR="00CA70EF">
        <w:rPr>
          <w:rFonts w:eastAsia="Times New Roman" w:cs="Times New Roman"/>
          <w:lang w:eastAsia="fr-FR"/>
        </w:rPr>
        <w:t xml:space="preserve">, animale ou végétale présentant un risque biologique potentiel </w:t>
      </w:r>
      <w:r w:rsidR="001B4924">
        <w:rPr>
          <w:rFonts w:eastAsia="Times New Roman" w:cs="Times New Roman"/>
          <w:lang w:eastAsia="fr-FR"/>
        </w:rPr>
        <w:t xml:space="preserve">mais avec un </w:t>
      </w:r>
      <w:r w:rsidR="00CA70EF">
        <w:rPr>
          <w:rFonts w:eastAsia="Times New Roman" w:cs="Times New Roman"/>
          <w:lang w:eastAsia="fr-FR"/>
        </w:rPr>
        <w:t xml:space="preserve">risque de niveau inférieur aux pathogènes de classes 3 et 4) </w:t>
      </w:r>
    </w:p>
    <w:p w:rsidR="002630B4" w:rsidRDefault="004F4DE5" w:rsidP="008B1953">
      <w:pPr>
        <w:spacing w:after="120"/>
        <w:jc w:val="both"/>
      </w:pPr>
      <w:r w:rsidRPr="00524B9E">
        <w:t xml:space="preserve">La réalisation de protocoles utilisant des organismes de classe 1 est </w:t>
      </w:r>
      <w:r w:rsidR="00786947">
        <w:t>possible</w:t>
      </w:r>
      <w:r w:rsidR="002630B4">
        <w:t xml:space="preserve"> étant donné qu’aucune </w:t>
      </w:r>
      <w:r w:rsidR="00884BF7">
        <w:t xml:space="preserve">autre </w:t>
      </w:r>
      <w:r w:rsidR="002630B4">
        <w:t xml:space="preserve">structure </w:t>
      </w:r>
      <w:r w:rsidR="00563009">
        <w:t>n’</w:t>
      </w:r>
      <w:r w:rsidR="00884BF7">
        <w:t xml:space="preserve">est actuellement disponible </w:t>
      </w:r>
      <w:r w:rsidR="00026443">
        <w:t xml:space="preserve">dans le centre IRD </w:t>
      </w:r>
      <w:r w:rsidR="00884BF7">
        <w:t>pour le faire</w:t>
      </w:r>
      <w:r w:rsidRPr="00524B9E">
        <w:t>. Ces utilisateurs devront manipuler comme s’ils manipulaient des organismes de classe 2</w:t>
      </w:r>
      <w:r w:rsidR="00374944" w:rsidRPr="00524B9E">
        <w:t xml:space="preserve"> en suivant strictement les règles imposées pour le travail en L2</w:t>
      </w:r>
      <w:r w:rsidR="00942BE9">
        <w:t xml:space="preserve">. </w:t>
      </w:r>
      <w:r w:rsidRPr="00524B9E">
        <w:t xml:space="preserve"> </w:t>
      </w:r>
      <w:r w:rsidR="00942BE9">
        <w:t>Il</w:t>
      </w:r>
      <w:r w:rsidR="00A33C30">
        <w:t xml:space="preserve"> est impératif que ces utilisateurs soient également informés</w:t>
      </w:r>
      <w:r w:rsidR="00942BE9" w:rsidRPr="00524B9E">
        <w:t xml:space="preserve"> </w:t>
      </w:r>
      <w:r w:rsidR="00A33C30">
        <w:t>et prennent connaissance des risques car ils</w:t>
      </w:r>
      <w:r w:rsidRPr="00524B9E">
        <w:t xml:space="preserve"> sont eux aussi exposés aux </w:t>
      </w:r>
      <w:r w:rsidR="00A33C30">
        <w:t>dangers</w:t>
      </w:r>
      <w:r w:rsidR="00F21D41">
        <w:t xml:space="preserve"> </w:t>
      </w:r>
      <w:r w:rsidRPr="00524B9E">
        <w:t>liés à la manipulation d’organismes de classe 2.</w:t>
      </w:r>
    </w:p>
    <w:p w:rsidR="00E06AAB" w:rsidRDefault="00E06AAB" w:rsidP="008B1953">
      <w:pPr>
        <w:spacing w:after="120"/>
        <w:jc w:val="both"/>
        <w:rPr>
          <w:u w:val="single"/>
        </w:rPr>
      </w:pPr>
      <w:r>
        <w:rPr>
          <w:u w:val="single"/>
        </w:rPr>
        <w:t xml:space="preserve">Les expérimentations portant sur les bactéries ne seront pas </w:t>
      </w:r>
      <w:r w:rsidR="000E2EAA">
        <w:rPr>
          <w:u w:val="single"/>
        </w:rPr>
        <w:t>autorisées</w:t>
      </w:r>
      <w:r>
        <w:rPr>
          <w:u w:val="single"/>
        </w:rPr>
        <w:t xml:space="preserve"> dans ce L2. Les porteurs de projet seront orientés vers le L2 spécifiquement dédié à la bactériologie. </w:t>
      </w:r>
    </w:p>
    <w:p w:rsidR="0000092D" w:rsidRDefault="002630B4" w:rsidP="008B1953">
      <w:pPr>
        <w:spacing w:after="120"/>
        <w:jc w:val="both"/>
        <w:rPr>
          <w:u w:val="single"/>
        </w:rPr>
      </w:pPr>
      <w:r>
        <w:rPr>
          <w:u w:val="single"/>
        </w:rPr>
        <w:t>NB : En cas de problèmes de place dans le L2, un comité</w:t>
      </w:r>
      <w:r w:rsidR="00F31106">
        <w:rPr>
          <w:u w:val="single"/>
        </w:rPr>
        <w:t>,</w:t>
      </w:r>
      <w:r>
        <w:rPr>
          <w:u w:val="single"/>
        </w:rPr>
        <w:t xml:space="preserve"> </w:t>
      </w:r>
      <w:r w:rsidR="00F31106">
        <w:rPr>
          <w:u w:val="single"/>
        </w:rPr>
        <w:t xml:space="preserve">composé </w:t>
      </w:r>
      <w:r w:rsidR="00C87E4E">
        <w:rPr>
          <w:u w:val="single"/>
        </w:rPr>
        <w:t>des responsables du L2, des AP, d</w:t>
      </w:r>
      <w:r w:rsidR="00884BF7">
        <w:rPr>
          <w:u w:val="single"/>
        </w:rPr>
        <w:t>es</w:t>
      </w:r>
      <w:r>
        <w:rPr>
          <w:u w:val="single"/>
        </w:rPr>
        <w:t xml:space="preserve"> chef</w:t>
      </w:r>
      <w:r w:rsidR="00884BF7">
        <w:rPr>
          <w:u w:val="single"/>
        </w:rPr>
        <w:t>s</w:t>
      </w:r>
      <w:r>
        <w:rPr>
          <w:u w:val="single"/>
        </w:rPr>
        <w:t xml:space="preserve"> d’équipe</w:t>
      </w:r>
      <w:r w:rsidR="00884BF7">
        <w:rPr>
          <w:u w:val="single"/>
        </w:rPr>
        <w:t>s</w:t>
      </w:r>
      <w:r>
        <w:rPr>
          <w:u w:val="single"/>
        </w:rPr>
        <w:t xml:space="preserve"> concerné</w:t>
      </w:r>
      <w:r w:rsidR="00C87E4E">
        <w:rPr>
          <w:u w:val="single"/>
        </w:rPr>
        <w:t>s et d</w:t>
      </w:r>
      <w:r w:rsidR="00884BF7">
        <w:rPr>
          <w:u w:val="single"/>
        </w:rPr>
        <w:t>es Directeurs d’unité</w:t>
      </w:r>
      <w:r w:rsidR="00F31106">
        <w:rPr>
          <w:u w:val="single"/>
        </w:rPr>
        <w:t>, sera réuni</w:t>
      </w:r>
      <w:r w:rsidR="00884BF7">
        <w:rPr>
          <w:u w:val="single"/>
        </w:rPr>
        <w:t xml:space="preserve"> pour organiser au mieux le fonctionnement du L2. </w:t>
      </w:r>
    </w:p>
    <w:p w:rsidR="00C63C55" w:rsidRPr="004449E4" w:rsidRDefault="00F90D3E" w:rsidP="006550A5">
      <w:pPr>
        <w:pStyle w:val="Titre2"/>
        <w:numPr>
          <w:ilvl w:val="0"/>
          <w:numId w:val="25"/>
        </w:numPr>
        <w:rPr>
          <w:b w:val="0"/>
          <w:color w:val="auto"/>
          <w:u w:val="single"/>
        </w:rPr>
      </w:pPr>
      <w:bookmarkStart w:id="4" w:name="_Toc353293926"/>
      <w:r w:rsidRPr="004449E4">
        <w:rPr>
          <w:b w:val="0"/>
          <w:color w:val="auto"/>
          <w:u w:val="single"/>
        </w:rPr>
        <w:t>Responsabilités</w:t>
      </w:r>
      <w:bookmarkEnd w:id="4"/>
    </w:p>
    <w:p w:rsidR="008F1109" w:rsidRDefault="009F39EA" w:rsidP="008B1953">
      <w:pPr>
        <w:spacing w:after="120"/>
        <w:jc w:val="both"/>
      </w:pPr>
      <w:r>
        <w:t>L</w:t>
      </w:r>
      <w:r w:rsidR="008F1109">
        <w:t xml:space="preserve">e laboratoire L2 est placé </w:t>
      </w:r>
      <w:r w:rsidR="00CD64B2">
        <w:t xml:space="preserve">en premier lieu </w:t>
      </w:r>
      <w:r w:rsidR="008F1109">
        <w:t>sous l’autorité du Délégué Régional de l’IRD.</w:t>
      </w:r>
    </w:p>
    <w:p w:rsidR="008F1109" w:rsidRDefault="008F1109" w:rsidP="008B1953">
      <w:pPr>
        <w:spacing w:after="120"/>
        <w:jc w:val="both"/>
      </w:pPr>
      <w:r>
        <w:t xml:space="preserve">Le laboratoire L2 est géré par des responsables listés ci-dessous. Leur rôle est de débattre des questions d’organisation et de fonctionnement du L2, de régler les problèmes internes au L2, d’étudier les demandes d’utilisation du L2 (nouvel utilisateur), de valider les éventuelles procédures particulières, de s’occuper de la mise à jour et des modifications du présent règlement. </w:t>
      </w:r>
    </w:p>
    <w:p w:rsidR="008F1109" w:rsidRDefault="008F1109" w:rsidP="008B1953">
      <w:pPr>
        <w:spacing w:after="120"/>
        <w:jc w:val="both"/>
      </w:pPr>
      <w:r>
        <w:t xml:space="preserve">Responsables du L2 : Anne-Laure </w:t>
      </w:r>
      <w:r w:rsidR="003F7EBC">
        <w:t>Bañuls</w:t>
      </w:r>
      <w:r>
        <w:t xml:space="preserve"> </w:t>
      </w:r>
      <w:r w:rsidR="00491BC7">
        <w:t>(</w:t>
      </w:r>
      <w:hyperlink r:id="rId9" w:history="1">
        <w:r w:rsidR="00491BC7" w:rsidRPr="00440B0C">
          <w:rPr>
            <w:rStyle w:val="Lienhypertexte"/>
          </w:rPr>
          <w:t>anne-laure.banuls@ird.fr</w:t>
        </w:r>
      </w:hyperlink>
      <w:r w:rsidR="00491BC7">
        <w:t xml:space="preserve">) </w:t>
      </w:r>
      <w:r>
        <w:t>et Rachel Bras-Gonçalves</w:t>
      </w:r>
      <w:r w:rsidR="00491BC7">
        <w:t xml:space="preserve"> (</w:t>
      </w:r>
      <w:hyperlink r:id="rId10" w:history="1">
        <w:r w:rsidR="002F6411" w:rsidRPr="002F6411">
          <w:rPr>
            <w:rStyle w:val="Lienhypertexte"/>
          </w:rPr>
          <w:t>rachel.bras@ird.fr</w:t>
        </w:r>
      </w:hyperlink>
      <w:r w:rsidR="00491BC7">
        <w:t>)</w:t>
      </w:r>
    </w:p>
    <w:p w:rsidR="008F1109" w:rsidRDefault="008F1109" w:rsidP="008B1953">
      <w:pPr>
        <w:spacing w:after="120"/>
        <w:jc w:val="both"/>
      </w:pPr>
      <w:r>
        <w:lastRenderedPageBreak/>
        <w:t>Responsables suppléants : Mallorie Hid</w:t>
      </w:r>
      <w:r w:rsidR="003F7EBC">
        <w:t>é</w:t>
      </w:r>
      <w:r w:rsidR="002837CA">
        <w:t xml:space="preserve"> (mallorie.hide@ird.fr)</w:t>
      </w:r>
      <w:r>
        <w:t xml:space="preserve">, Elodie Petitdidier </w:t>
      </w:r>
      <w:r w:rsidR="002837CA">
        <w:t>(</w:t>
      </w:r>
      <w:hyperlink r:id="rId11" w:history="1">
        <w:r w:rsidR="002837CA" w:rsidRPr="00440B0C">
          <w:rPr>
            <w:rStyle w:val="Lienhypertexte"/>
          </w:rPr>
          <w:t>elodie.petitdidier@ird.fr</w:t>
        </w:r>
      </w:hyperlink>
      <w:r w:rsidR="002837CA">
        <w:t xml:space="preserve">) </w:t>
      </w:r>
      <w:r>
        <w:t>et Baptiste Vergne</w:t>
      </w:r>
      <w:r w:rsidR="00CD64B2">
        <w:t>s</w:t>
      </w:r>
      <w:r w:rsidR="002837CA">
        <w:t xml:space="preserve"> (</w:t>
      </w:r>
      <w:hyperlink r:id="rId12" w:history="1">
        <w:r w:rsidR="002837CA" w:rsidRPr="00440B0C">
          <w:rPr>
            <w:rStyle w:val="Lienhypertexte"/>
          </w:rPr>
          <w:t>baptiste.vergnes@ird.fr</w:t>
        </w:r>
      </w:hyperlink>
      <w:r w:rsidR="002837CA">
        <w:t xml:space="preserve">). </w:t>
      </w:r>
    </w:p>
    <w:p w:rsidR="001240AC" w:rsidRDefault="001240AC" w:rsidP="008B1953">
      <w:pPr>
        <w:spacing w:after="120"/>
        <w:jc w:val="both"/>
      </w:pPr>
      <w:r>
        <w:t xml:space="preserve">Une adresse mail générique a été créée pour contacter les responsables du L2 : </w:t>
      </w:r>
      <w:hyperlink r:id="rId13" w:history="1">
        <w:r w:rsidRPr="00402A3A">
          <w:rPr>
            <w:rStyle w:val="Lienhypertexte"/>
          </w:rPr>
          <w:t>responsables.L2@ird.fr</w:t>
        </w:r>
      </w:hyperlink>
      <w:r>
        <w:t xml:space="preserve"> </w:t>
      </w:r>
    </w:p>
    <w:p w:rsidR="00934D0D" w:rsidRDefault="009B25AB" w:rsidP="008B1953">
      <w:pPr>
        <w:spacing w:after="120"/>
        <w:jc w:val="both"/>
      </w:pPr>
      <w:r>
        <w:t xml:space="preserve">Les </w:t>
      </w:r>
      <w:r w:rsidR="00A33C30">
        <w:t>Agents de Prévention </w:t>
      </w:r>
      <w:r>
        <w:t xml:space="preserve">listés ci-dessous </w:t>
      </w:r>
      <w:r w:rsidR="004340F2">
        <w:t xml:space="preserve">ont </w:t>
      </w:r>
      <w:r>
        <w:t xml:space="preserve">pour rôle de veiller au bon fonctionnement du L2 et </w:t>
      </w:r>
      <w:r w:rsidR="00934D0D">
        <w:t>d’</w:t>
      </w:r>
      <w:r>
        <w:t xml:space="preserve">informer le ou les responsables en </w:t>
      </w:r>
      <w:bookmarkStart w:id="5" w:name="_GoBack"/>
      <w:bookmarkEnd w:id="5"/>
      <w:r>
        <w:t xml:space="preserve">cas de </w:t>
      </w:r>
      <w:r w:rsidR="00934D0D">
        <w:t>dysfonctionnement et de non respect du règlement e</w:t>
      </w:r>
      <w:r w:rsidR="001B4924">
        <w:t xml:space="preserve">t </w:t>
      </w:r>
      <w:r w:rsidR="00934D0D">
        <w:t>des autres utilisateurs</w:t>
      </w:r>
      <w:r w:rsidR="004602F7">
        <w:t>.</w:t>
      </w:r>
    </w:p>
    <w:p w:rsidR="00420B62" w:rsidRDefault="00934D0D" w:rsidP="008B1953">
      <w:pPr>
        <w:spacing w:after="120"/>
        <w:jc w:val="both"/>
      </w:pPr>
      <w:r>
        <w:t xml:space="preserve">AP pour MIVEGEC, </w:t>
      </w:r>
      <w:r w:rsidR="00A33C30">
        <w:t xml:space="preserve">Déborah Garcia </w:t>
      </w:r>
      <w:r w:rsidR="002837CA">
        <w:t>(</w:t>
      </w:r>
      <w:hyperlink r:id="rId14" w:history="1">
        <w:r w:rsidR="002837CA" w:rsidRPr="00440B0C">
          <w:rPr>
            <w:rStyle w:val="Lienhypertexte"/>
          </w:rPr>
          <w:t>deborah.garcia@ird.fr</w:t>
        </w:r>
      </w:hyperlink>
      <w:r w:rsidR="002837CA">
        <w:t xml:space="preserve">) </w:t>
      </w:r>
    </w:p>
    <w:p w:rsidR="00420B62" w:rsidRDefault="00934D0D" w:rsidP="008B1953">
      <w:pPr>
        <w:spacing w:after="120"/>
        <w:jc w:val="both"/>
      </w:pPr>
      <w:r>
        <w:t xml:space="preserve">AP pour INTERTRYP : </w:t>
      </w:r>
      <w:r w:rsidR="00A33C30">
        <w:t>Elodie Petitdidier</w:t>
      </w:r>
      <w:r w:rsidR="00932EB3">
        <w:t xml:space="preserve"> (</w:t>
      </w:r>
      <w:hyperlink r:id="rId15" w:history="1">
        <w:r w:rsidR="00563009" w:rsidRPr="00E9622E">
          <w:rPr>
            <w:rStyle w:val="Lienhypertexte"/>
          </w:rPr>
          <w:t>elodie.petitdidier@ird.fr</w:t>
        </w:r>
      </w:hyperlink>
      <w:r w:rsidR="00563009">
        <w:t>)</w:t>
      </w:r>
      <w:r w:rsidR="00932EB3">
        <w:t>.</w:t>
      </w:r>
    </w:p>
    <w:p w:rsidR="00F6598A" w:rsidRDefault="00D27499" w:rsidP="008B1953">
      <w:pPr>
        <w:spacing w:after="120"/>
        <w:jc w:val="both"/>
      </w:pPr>
      <w:r>
        <w:t>AP pour NUTRIPASS : ?</w:t>
      </w:r>
    </w:p>
    <w:p w:rsidR="00420B62" w:rsidRDefault="008F1109" w:rsidP="0000092D">
      <w:pPr>
        <w:spacing w:before="120" w:after="120"/>
        <w:jc w:val="both"/>
      </w:pPr>
      <w:r>
        <w:t xml:space="preserve">Chaque utilisateur </w:t>
      </w:r>
      <w:r w:rsidR="004340F2">
        <w:t xml:space="preserve">a </w:t>
      </w:r>
      <w:r>
        <w:t xml:space="preserve">la responsabilité de respecter chaque point du règlement. </w:t>
      </w:r>
      <w:r w:rsidR="00CD64B2">
        <w:t xml:space="preserve">Les chefs d’équipe seront en charge de veiller à ce que les membres de leur équipe (titulaires ou stagiaires) </w:t>
      </w:r>
      <w:r w:rsidR="00F6598A">
        <w:t>respectent consciencieusement ce règlement</w:t>
      </w:r>
      <w:r w:rsidR="00CD64B2">
        <w:t xml:space="preserve">. </w:t>
      </w:r>
      <w:r>
        <w:t>Tout nouvel entrant devra être formé aux bonnes pratiques du L2 par un Assistant de Prévention</w:t>
      </w:r>
      <w:r w:rsidR="00524B9E">
        <w:t xml:space="preserve"> (AP)</w:t>
      </w:r>
      <w:r>
        <w:t xml:space="preserve"> utilisateur du L2 de son unité</w:t>
      </w:r>
      <w:r w:rsidR="00934D0D">
        <w:t xml:space="preserve"> ou </w:t>
      </w:r>
      <w:r w:rsidR="002C59F8">
        <w:t xml:space="preserve">le cas échéant </w:t>
      </w:r>
      <w:r w:rsidR="00524B9E">
        <w:t xml:space="preserve">un AP référent </w:t>
      </w:r>
      <w:r w:rsidR="00123EE8">
        <w:t xml:space="preserve">ou encore </w:t>
      </w:r>
      <w:r w:rsidR="001233ED">
        <w:t>une personne</w:t>
      </w:r>
      <w:r w:rsidR="00123EE8">
        <w:t xml:space="preserve"> </w:t>
      </w:r>
      <w:r w:rsidR="001233ED">
        <w:t>désignée par l’</w:t>
      </w:r>
      <w:r w:rsidR="00123EE8">
        <w:t>un des responsables du L2</w:t>
      </w:r>
      <w:r>
        <w:t>.</w:t>
      </w:r>
      <w:r w:rsidR="004A1109">
        <w:t xml:space="preserve"> </w:t>
      </w:r>
      <w:r w:rsidR="004A1109" w:rsidRPr="00524B9E">
        <w:t>Chaque utilisateur est également responsable du matériel qu’il utilise.</w:t>
      </w:r>
      <w:r w:rsidR="001043B5" w:rsidRPr="001043B5">
        <w:t xml:space="preserve"> </w:t>
      </w:r>
    </w:p>
    <w:p w:rsidR="00420B62" w:rsidRDefault="00884BF7" w:rsidP="008B1953">
      <w:pPr>
        <w:spacing w:after="120"/>
        <w:jc w:val="both"/>
      </w:pPr>
      <w:r>
        <w:t xml:space="preserve">NB : </w:t>
      </w:r>
      <w:r w:rsidR="00110FDC">
        <w:t>En cas de</w:t>
      </w:r>
      <w:r w:rsidR="008F1109">
        <w:t xml:space="preserve"> non respect des règles établies</w:t>
      </w:r>
      <w:r w:rsidR="001602AB">
        <w:t xml:space="preserve">, </w:t>
      </w:r>
      <w:r w:rsidR="00110FDC">
        <w:t>un comité constitué des responsables</w:t>
      </w:r>
      <w:r w:rsidR="001602AB">
        <w:t xml:space="preserve"> du L2</w:t>
      </w:r>
      <w:r w:rsidR="00110FDC">
        <w:t>, des APs,</w:t>
      </w:r>
      <w:r w:rsidR="001602AB">
        <w:t xml:space="preserve"> </w:t>
      </w:r>
      <w:r>
        <w:t>d’un</w:t>
      </w:r>
      <w:r w:rsidR="002C59F8">
        <w:t xml:space="preserve"> responsable du pôle hygiène et sécurité du centre, </w:t>
      </w:r>
      <w:r w:rsidR="001602AB">
        <w:t>du</w:t>
      </w:r>
      <w:r w:rsidR="00110FDC">
        <w:t xml:space="preserve"> re</w:t>
      </w:r>
      <w:r w:rsidR="001602AB">
        <w:t xml:space="preserve">sponsable de l’équipe et du directeur de l’unité concernée </w:t>
      </w:r>
      <w:r w:rsidR="00110FDC">
        <w:t xml:space="preserve">sera </w:t>
      </w:r>
      <w:r w:rsidR="001602AB">
        <w:t>réuni pour prendre les mesures nécessaires.</w:t>
      </w:r>
      <w:r w:rsidR="002C59F8">
        <w:t xml:space="preserve"> En cas de mise en danger personnelle ou d’autrui</w:t>
      </w:r>
      <w:r w:rsidR="001602AB">
        <w:t xml:space="preserve">, </w:t>
      </w:r>
      <w:r w:rsidR="008F1109">
        <w:t>l’interdiction d’accès au L2</w:t>
      </w:r>
      <w:r w:rsidR="002C59F8">
        <w:t xml:space="preserve"> pourra être envisagée</w:t>
      </w:r>
      <w:r w:rsidR="003329D6">
        <w:t>.</w:t>
      </w:r>
      <w:r w:rsidR="002C59F8">
        <w:t xml:space="preserve"> </w:t>
      </w:r>
    </w:p>
    <w:p w:rsidR="00C63C55" w:rsidRPr="004449E4" w:rsidRDefault="00F90D3E" w:rsidP="006550A5">
      <w:pPr>
        <w:pStyle w:val="Titre2"/>
        <w:numPr>
          <w:ilvl w:val="0"/>
          <w:numId w:val="25"/>
        </w:numPr>
        <w:rPr>
          <w:b w:val="0"/>
          <w:color w:val="auto"/>
          <w:u w:val="single"/>
        </w:rPr>
      </w:pPr>
      <w:bookmarkStart w:id="6" w:name="_Toc353293927"/>
      <w:r w:rsidRPr="004449E4">
        <w:rPr>
          <w:b w:val="0"/>
          <w:color w:val="auto"/>
          <w:u w:val="single"/>
        </w:rPr>
        <w:t>Autorisations d’accès</w:t>
      </w:r>
      <w:bookmarkEnd w:id="6"/>
    </w:p>
    <w:p w:rsidR="003329D6" w:rsidRDefault="003329D6" w:rsidP="008B1953">
      <w:pPr>
        <w:spacing w:after="120"/>
        <w:jc w:val="both"/>
      </w:pPr>
      <w:r>
        <w:t xml:space="preserve">Toute expérience </w:t>
      </w:r>
      <w:r w:rsidR="00C42D5A">
        <w:t>envisagée</w:t>
      </w:r>
      <w:r w:rsidR="00AC637E">
        <w:t xml:space="preserve"> </w:t>
      </w:r>
      <w:r>
        <w:t xml:space="preserve">dans le L2 devra avoir été ratifiée au préalable par les responsables du L2. L’utilisation d’OGM (Organismes Génétiquement Modifiés) doit faire l’objet d’une classification et d’une autorisation d’utilisation en milieu confiné par le Ministère de l’Education Nationale, de l’Enseignement Supérieur et de la Recherche (une copie de l’agrément devra être fournie pour toute utilisation d’OGM dans le L2). </w:t>
      </w:r>
    </w:p>
    <w:p w:rsidR="00A52CCB" w:rsidRPr="004449E4" w:rsidRDefault="00A52CCB" w:rsidP="004449E4">
      <w:pPr>
        <w:pStyle w:val="Titre3"/>
        <w:numPr>
          <w:ilvl w:val="1"/>
          <w:numId w:val="25"/>
        </w:numPr>
        <w:ind w:left="709" w:hanging="425"/>
        <w:rPr>
          <w:i/>
          <w:color w:val="auto"/>
        </w:rPr>
      </w:pPr>
      <w:bookmarkStart w:id="7" w:name="_Toc353293928"/>
      <w:r w:rsidRPr="004449E4">
        <w:rPr>
          <w:i/>
          <w:color w:val="auto"/>
        </w:rPr>
        <w:t xml:space="preserve">Chronologie des </w:t>
      </w:r>
      <w:r w:rsidR="00CA7830" w:rsidRPr="004449E4">
        <w:rPr>
          <w:i/>
          <w:color w:val="auto"/>
        </w:rPr>
        <w:t>étapes</w:t>
      </w:r>
      <w:r w:rsidRPr="004449E4">
        <w:rPr>
          <w:i/>
          <w:color w:val="auto"/>
        </w:rPr>
        <w:t xml:space="preserve"> à suivre</w:t>
      </w:r>
      <w:r w:rsidR="00CA7830" w:rsidRPr="004449E4">
        <w:rPr>
          <w:i/>
          <w:color w:val="auto"/>
        </w:rPr>
        <w:t xml:space="preserve"> </w:t>
      </w:r>
      <w:r w:rsidRPr="004449E4">
        <w:rPr>
          <w:i/>
          <w:color w:val="auto"/>
        </w:rPr>
        <w:t>:</w:t>
      </w:r>
      <w:bookmarkEnd w:id="7"/>
    </w:p>
    <w:p w:rsidR="00BA38DC" w:rsidRPr="004449E4" w:rsidRDefault="005419B3" w:rsidP="004449E4">
      <w:pPr>
        <w:pStyle w:val="Titre4"/>
        <w:rPr>
          <w:b w:val="0"/>
          <w:color w:val="auto"/>
        </w:rPr>
      </w:pPr>
      <w:bookmarkStart w:id="8" w:name="_Toc353293929"/>
      <w:r w:rsidRPr="004449E4">
        <w:rPr>
          <w:b w:val="0"/>
          <w:color w:val="auto"/>
        </w:rPr>
        <w:t xml:space="preserve">Avant </w:t>
      </w:r>
      <w:r w:rsidR="00BA38DC" w:rsidRPr="004449E4">
        <w:rPr>
          <w:b w:val="0"/>
          <w:color w:val="auto"/>
        </w:rPr>
        <w:t>l’</w:t>
      </w:r>
      <w:r w:rsidRPr="004449E4">
        <w:rPr>
          <w:b w:val="0"/>
          <w:color w:val="auto"/>
        </w:rPr>
        <w:t>entrée dans le L2</w:t>
      </w:r>
      <w:bookmarkEnd w:id="8"/>
    </w:p>
    <w:p w:rsidR="004832E4" w:rsidRDefault="00BA38DC" w:rsidP="006550A5">
      <w:pPr>
        <w:pStyle w:val="Paragraphedeliste"/>
        <w:spacing w:after="120"/>
        <w:ind w:left="0"/>
        <w:jc w:val="both"/>
      </w:pPr>
      <w:r>
        <w:t>T</w:t>
      </w:r>
      <w:r w:rsidR="005419B3">
        <w:t xml:space="preserve">out nouvel utilisateur </w:t>
      </w:r>
      <w:r w:rsidR="00EA6DCD">
        <w:t xml:space="preserve">(même pour une journée) </w:t>
      </w:r>
      <w:r w:rsidR="005419B3">
        <w:t xml:space="preserve">devra </w:t>
      </w:r>
      <w:r w:rsidR="005419B3" w:rsidRPr="00F6598A">
        <w:rPr>
          <w:b/>
        </w:rPr>
        <w:t>contacter les responsables du L2</w:t>
      </w:r>
      <w:r w:rsidR="005419B3">
        <w:t xml:space="preserve"> </w:t>
      </w:r>
      <w:r w:rsidR="00AC7943">
        <w:t xml:space="preserve">en envoyant un mail à </w:t>
      </w:r>
      <w:hyperlink r:id="rId16" w:history="1">
        <w:r w:rsidR="00F2285B" w:rsidRPr="008F11FA">
          <w:rPr>
            <w:rStyle w:val="Lienhypertexte"/>
          </w:rPr>
          <w:t>responsables.L2@ird.fr</w:t>
        </w:r>
      </w:hyperlink>
      <w:r w:rsidR="004832E4">
        <w:t xml:space="preserve">. </w:t>
      </w:r>
      <w:r w:rsidR="001233ED">
        <w:t xml:space="preserve">Le nouvel utilisateur recevra </w:t>
      </w:r>
      <w:r w:rsidR="004832E4">
        <w:t xml:space="preserve">le règlement intérieur et </w:t>
      </w:r>
      <w:r w:rsidR="004832E4" w:rsidRPr="008A523D">
        <w:t>la liste des risques biologiques présents dans le laboratoire</w:t>
      </w:r>
      <w:r w:rsidR="001043B5" w:rsidRPr="001043B5">
        <w:t xml:space="preserve"> </w:t>
      </w:r>
      <w:r w:rsidR="001043B5">
        <w:t>des responsables du L2</w:t>
      </w:r>
      <w:r w:rsidR="004832E4">
        <w:t xml:space="preserve">. </w:t>
      </w:r>
    </w:p>
    <w:p w:rsidR="00BA38DC" w:rsidRPr="004449E4" w:rsidRDefault="00BA38DC" w:rsidP="004449E4">
      <w:pPr>
        <w:pStyle w:val="Titre4"/>
        <w:rPr>
          <w:b w:val="0"/>
          <w:color w:val="auto"/>
        </w:rPr>
      </w:pPr>
      <w:bookmarkStart w:id="9" w:name="_Toc353293930"/>
      <w:r w:rsidRPr="004449E4">
        <w:rPr>
          <w:b w:val="0"/>
          <w:color w:val="auto"/>
        </w:rPr>
        <w:t>Visite du L2</w:t>
      </w:r>
      <w:bookmarkEnd w:id="9"/>
    </w:p>
    <w:p w:rsidR="00EC4218" w:rsidRDefault="004832E4" w:rsidP="006550A5">
      <w:pPr>
        <w:pStyle w:val="Paragraphedeliste"/>
        <w:spacing w:after="120"/>
        <w:ind w:left="0"/>
        <w:jc w:val="both"/>
      </w:pPr>
      <w:r>
        <w:t xml:space="preserve">Une date de </w:t>
      </w:r>
      <w:r w:rsidRPr="00F6598A">
        <w:rPr>
          <w:b/>
        </w:rPr>
        <w:t>visite du laboratoire</w:t>
      </w:r>
      <w:r>
        <w:t xml:space="preserve"> sera alors fixée avec l’agent de prévention ou bien avec une personne désignée par les responsables. Lors de cette visite le nouvel utilisateur, qui aura lu au préalable le règlement intérieur, sera informé des règles d’hygi</w:t>
      </w:r>
      <w:r w:rsidR="001233ED">
        <w:t xml:space="preserve">ène et de sécurité à respecter </w:t>
      </w:r>
      <w:r>
        <w:t xml:space="preserve">et du fonctionnement du L2. </w:t>
      </w:r>
    </w:p>
    <w:p w:rsidR="00BA38DC" w:rsidRPr="004449E4" w:rsidRDefault="00BA38DC" w:rsidP="004449E4">
      <w:pPr>
        <w:pStyle w:val="Titre4"/>
        <w:rPr>
          <w:b w:val="0"/>
          <w:color w:val="auto"/>
        </w:rPr>
      </w:pPr>
      <w:bookmarkStart w:id="10" w:name="_Toc353293931"/>
      <w:r w:rsidRPr="004449E4">
        <w:rPr>
          <w:b w:val="0"/>
          <w:color w:val="auto"/>
        </w:rPr>
        <w:t>Formation</w:t>
      </w:r>
      <w:bookmarkEnd w:id="10"/>
    </w:p>
    <w:p w:rsidR="001233ED" w:rsidRDefault="00A52CCB" w:rsidP="008B1953">
      <w:pPr>
        <w:spacing w:after="120"/>
        <w:jc w:val="both"/>
      </w:pPr>
      <w:r w:rsidRPr="00A52CCB">
        <w:t>Une fois ces étapes réalisées</w:t>
      </w:r>
      <w:r w:rsidRPr="00F6598A">
        <w:rPr>
          <w:b/>
        </w:rPr>
        <w:t>, le nouvel utilisateur sera formé par un encadrant technique</w:t>
      </w:r>
      <w:r w:rsidRPr="00A52CCB">
        <w:t xml:space="preserve"> (à identifier dans les formulaires de demande d’accès et de déclaration sur l’honneur) pour la réalisation des expérimentations.</w:t>
      </w:r>
    </w:p>
    <w:p w:rsidR="004449E4" w:rsidRDefault="004449E4" w:rsidP="008B1953">
      <w:pPr>
        <w:spacing w:after="120"/>
        <w:jc w:val="both"/>
      </w:pPr>
    </w:p>
    <w:p w:rsidR="00A52CCB" w:rsidRPr="004449E4" w:rsidRDefault="00A52CCB" w:rsidP="004449E4">
      <w:pPr>
        <w:pStyle w:val="Titre3"/>
        <w:numPr>
          <w:ilvl w:val="1"/>
          <w:numId w:val="25"/>
        </w:numPr>
        <w:ind w:left="709" w:hanging="425"/>
        <w:rPr>
          <w:i/>
          <w:color w:val="auto"/>
        </w:rPr>
      </w:pPr>
      <w:bookmarkStart w:id="11" w:name="_Toc353293932"/>
      <w:r w:rsidRPr="004449E4">
        <w:rPr>
          <w:i/>
          <w:color w:val="auto"/>
        </w:rPr>
        <w:lastRenderedPageBreak/>
        <w:t>Documents à fournir</w:t>
      </w:r>
      <w:r w:rsidR="008B1953" w:rsidRPr="004449E4">
        <w:rPr>
          <w:i/>
          <w:color w:val="auto"/>
        </w:rPr>
        <w:t xml:space="preserve"> </w:t>
      </w:r>
      <w:r w:rsidRPr="004449E4">
        <w:rPr>
          <w:i/>
          <w:color w:val="auto"/>
        </w:rPr>
        <w:t>:</w:t>
      </w:r>
      <w:bookmarkEnd w:id="11"/>
      <w:r w:rsidRPr="004449E4">
        <w:rPr>
          <w:i/>
          <w:color w:val="auto"/>
        </w:rPr>
        <w:t xml:space="preserve"> </w:t>
      </w:r>
    </w:p>
    <w:p w:rsidR="00BA38DC" w:rsidRPr="004449E4" w:rsidRDefault="00BA38DC" w:rsidP="004449E4">
      <w:pPr>
        <w:pStyle w:val="Titre4"/>
        <w:rPr>
          <w:b w:val="0"/>
          <w:color w:val="auto"/>
        </w:rPr>
      </w:pPr>
      <w:bookmarkStart w:id="12" w:name="_Toc353293933"/>
      <w:r w:rsidRPr="004449E4">
        <w:rPr>
          <w:b w:val="0"/>
          <w:color w:val="auto"/>
        </w:rPr>
        <w:t>Avant l’entrée dans le L2</w:t>
      </w:r>
      <w:bookmarkEnd w:id="12"/>
    </w:p>
    <w:p w:rsidR="001233ED" w:rsidRDefault="004832E4" w:rsidP="006550A5">
      <w:pPr>
        <w:pStyle w:val="Paragraphedeliste"/>
        <w:spacing w:after="120"/>
        <w:ind w:left="0"/>
        <w:jc w:val="both"/>
      </w:pPr>
      <w:r>
        <w:t xml:space="preserve">Le nouvel utilisateur devra </w:t>
      </w:r>
      <w:r w:rsidR="005419B3">
        <w:t>fournir </w:t>
      </w:r>
      <w:r>
        <w:t xml:space="preserve">aux responsables </w:t>
      </w:r>
      <w:r w:rsidR="00884BF7">
        <w:t xml:space="preserve">au minimum une semaine avant le début des expérimentations </w:t>
      </w:r>
      <w:r w:rsidR="005419B3">
        <w:t>:</w:t>
      </w:r>
    </w:p>
    <w:p w:rsidR="005419B3" w:rsidRDefault="004A1109" w:rsidP="008B1953">
      <w:pPr>
        <w:spacing w:after="120"/>
        <w:ind w:left="709" w:hanging="349"/>
        <w:jc w:val="both"/>
      </w:pPr>
      <w:r>
        <w:t xml:space="preserve">- </w:t>
      </w:r>
      <w:r>
        <w:tab/>
      </w:r>
      <w:r w:rsidR="005419B3">
        <w:t xml:space="preserve">Le </w:t>
      </w:r>
      <w:r w:rsidR="005419B3" w:rsidRPr="004A1109">
        <w:rPr>
          <w:b/>
        </w:rPr>
        <w:t>formulaire de projet expérimental</w:t>
      </w:r>
      <w:r w:rsidR="005419B3">
        <w:t xml:space="preserve">, </w:t>
      </w:r>
      <w:r w:rsidR="005419B3" w:rsidRPr="004A1109">
        <w:t xml:space="preserve">disponible en </w:t>
      </w:r>
      <w:r w:rsidR="005419B3" w:rsidRPr="008B1953">
        <w:rPr>
          <w:b/>
        </w:rPr>
        <w:t>Annexe 1</w:t>
      </w:r>
      <w:r w:rsidR="005419B3">
        <w:t xml:space="preserve">, dûment complété. Les types </w:t>
      </w:r>
      <w:r w:rsidR="00D76BDF">
        <w:t>cellulaires</w:t>
      </w:r>
      <w:r w:rsidR="005419B3">
        <w:t>, parasit</w:t>
      </w:r>
      <w:r w:rsidR="00D76BDF">
        <w:t>aires</w:t>
      </w:r>
      <w:r w:rsidR="005F6EFF">
        <w:t>, virus</w:t>
      </w:r>
      <w:r w:rsidR="005419B3">
        <w:t xml:space="preserve"> etc devront être clairement spécifiés</w:t>
      </w:r>
      <w:r w:rsidR="005047BE">
        <w:t xml:space="preserve">, ainsi que les produits Cancérogènes, Mutagènes ou Reprotoxiques. </w:t>
      </w:r>
      <w:r w:rsidR="005419B3">
        <w:t xml:space="preserve">Le matériel requis pour </w:t>
      </w:r>
      <w:r w:rsidR="00AC637E">
        <w:t>l</w:t>
      </w:r>
      <w:r w:rsidR="005419B3">
        <w:t>e projet expérimental devra également être précisé. L’entrée de nouveau matériel dans le L2 devra être préalablement va</w:t>
      </w:r>
      <w:r w:rsidR="009A24C9">
        <w:fldChar w:fldCharType="begin"/>
      </w:r>
      <w:r w:rsidR="009A24C9">
        <w:instrText xml:space="preserve"> TOC \o "1-3" </w:instrText>
      </w:r>
      <w:r w:rsidR="009A24C9">
        <w:fldChar w:fldCharType="separate"/>
      </w:r>
      <w:r w:rsidR="009A24C9">
        <w:fldChar w:fldCharType="end"/>
      </w:r>
      <w:r w:rsidR="005419B3">
        <w:t>lidée par les responsables et les utilisateurs du box concerné. En cas</w:t>
      </w:r>
      <w:r w:rsidR="007E57BE">
        <w:t xml:space="preserve"> de modification du projet ou du</w:t>
      </w:r>
      <w:r w:rsidR="005419B3">
        <w:t xml:space="preserve"> type cellulaire utilisé, l’utilisateur s’engage à en avertir les responsables en mettant à jour ce formulaire. </w:t>
      </w:r>
    </w:p>
    <w:p w:rsidR="00A52CCB" w:rsidRDefault="005419B3" w:rsidP="008B1953">
      <w:pPr>
        <w:pStyle w:val="Paragraphedeliste"/>
        <w:numPr>
          <w:ilvl w:val="0"/>
          <w:numId w:val="10"/>
        </w:numPr>
        <w:spacing w:after="120"/>
        <w:jc w:val="both"/>
      </w:pPr>
      <w:r>
        <w:t xml:space="preserve">Le </w:t>
      </w:r>
      <w:r w:rsidRPr="004A1109">
        <w:rPr>
          <w:b/>
        </w:rPr>
        <w:t>formulaire de demande d’accès aux locaux à risques</w:t>
      </w:r>
      <w:r>
        <w:t xml:space="preserve">, </w:t>
      </w:r>
      <w:r w:rsidRPr="003D0620">
        <w:t xml:space="preserve">disponible </w:t>
      </w:r>
      <w:r w:rsidR="00D76BDF">
        <w:t xml:space="preserve">en </w:t>
      </w:r>
      <w:r w:rsidR="00D76BDF" w:rsidRPr="008B1953">
        <w:rPr>
          <w:b/>
        </w:rPr>
        <w:t>Annexe 2</w:t>
      </w:r>
      <w:r w:rsidR="00D76BDF">
        <w:t xml:space="preserve"> ou </w:t>
      </w:r>
      <w:r w:rsidR="003D0620" w:rsidRPr="003D0620">
        <w:t>s</w:t>
      </w:r>
      <w:r w:rsidR="003D0620">
        <w:t>ur l’intranet de l’IRD</w:t>
      </w:r>
      <w:r>
        <w:t>, dûment complété et signé. Après accord et signature d’un des responsables du L2, ce document sera transmis pour validation et signature au pôle Hygiène et Sécurité du Cen</w:t>
      </w:r>
      <w:r w:rsidR="00FE0755">
        <w:t>tre et à la Déléguée Régionale. Le pôle Hygiène et Sécurité du Centre activera la badge du nouvel utilisateur pour</w:t>
      </w:r>
      <w:r w:rsidR="001233ED">
        <w:t xml:space="preserve"> autoriser</w:t>
      </w:r>
      <w:r w:rsidR="00FE0755">
        <w:t xml:space="preserve"> l’accès </w:t>
      </w:r>
      <w:r w:rsidR="00C02AF7">
        <w:t>au L2</w:t>
      </w:r>
      <w:r w:rsidR="001233ED">
        <w:t>.</w:t>
      </w:r>
    </w:p>
    <w:p w:rsidR="00BA38DC" w:rsidRPr="004449E4" w:rsidRDefault="00A52CCB" w:rsidP="004449E4">
      <w:pPr>
        <w:pStyle w:val="Titre4"/>
        <w:rPr>
          <w:b w:val="0"/>
          <w:color w:val="auto"/>
        </w:rPr>
      </w:pPr>
      <w:bookmarkStart w:id="13" w:name="_Toc353293934"/>
      <w:r w:rsidRPr="004449E4">
        <w:rPr>
          <w:b w:val="0"/>
          <w:color w:val="auto"/>
        </w:rPr>
        <w:t>Après la visite du L2</w:t>
      </w:r>
      <w:bookmarkEnd w:id="13"/>
    </w:p>
    <w:p w:rsidR="004832E4" w:rsidRDefault="00A52CCB" w:rsidP="006550A5">
      <w:pPr>
        <w:pStyle w:val="Paragraphedeliste"/>
        <w:tabs>
          <w:tab w:val="left" w:pos="284"/>
        </w:tabs>
        <w:spacing w:after="120"/>
        <w:ind w:left="0"/>
        <w:jc w:val="both"/>
      </w:pPr>
      <w:r>
        <w:t xml:space="preserve">le nouvel utilisateur devra remplir </w:t>
      </w:r>
      <w:r w:rsidRPr="00BA38DC">
        <w:rPr>
          <w:b/>
        </w:rPr>
        <w:t>l</w:t>
      </w:r>
      <w:r w:rsidR="004832E4" w:rsidRPr="00BA38DC">
        <w:rPr>
          <w:b/>
        </w:rPr>
        <w:t>a déclaration sur l’honneur</w:t>
      </w:r>
      <w:r w:rsidR="004832E4">
        <w:t xml:space="preserve"> du respect des règle</w:t>
      </w:r>
      <w:r w:rsidR="00C02AF7">
        <w:t xml:space="preserve">s du L2, disponible en </w:t>
      </w:r>
      <w:r w:rsidR="00C02AF7" w:rsidRPr="00BA38DC">
        <w:rPr>
          <w:b/>
        </w:rPr>
        <w:t>Annexe 3</w:t>
      </w:r>
      <w:r w:rsidR="00C02AF7">
        <w:t xml:space="preserve">. </w:t>
      </w:r>
    </w:p>
    <w:p w:rsidR="006550A5" w:rsidRPr="004449E4" w:rsidRDefault="00BA38DC" w:rsidP="004449E4">
      <w:pPr>
        <w:pStyle w:val="Titre4"/>
      </w:pPr>
      <w:bookmarkStart w:id="14" w:name="_Toc353293935"/>
      <w:r w:rsidRPr="004449E4">
        <w:rPr>
          <w:rStyle w:val="Titre3Car"/>
          <w:color w:val="auto"/>
        </w:rPr>
        <w:t>Après</w:t>
      </w:r>
      <w:r w:rsidR="001233ED" w:rsidRPr="004449E4">
        <w:rPr>
          <w:rStyle w:val="Titre3Car"/>
          <w:color w:val="auto"/>
        </w:rPr>
        <w:t xml:space="preserve"> la formation</w:t>
      </w:r>
      <w:bookmarkEnd w:id="14"/>
    </w:p>
    <w:p w:rsidR="00FE0755" w:rsidRDefault="001233ED" w:rsidP="00E65F80">
      <w:pPr>
        <w:pStyle w:val="Paragraphedeliste"/>
        <w:spacing w:after="120"/>
        <w:ind w:left="0"/>
        <w:jc w:val="both"/>
      </w:pPr>
      <w:r w:rsidRPr="00E65F80">
        <w:t>l</w:t>
      </w:r>
      <w:r w:rsidR="00FE0755" w:rsidRPr="00E65F80">
        <w:t>’encadrant devra re</w:t>
      </w:r>
      <w:r w:rsidRPr="00E65F80">
        <w:t xml:space="preserve">mplir </w:t>
      </w:r>
      <w:r w:rsidRPr="00F6598A">
        <w:rPr>
          <w:b/>
        </w:rPr>
        <w:t>une fiche de compétences</w:t>
      </w:r>
      <w:r w:rsidRPr="00E65F80">
        <w:t xml:space="preserve"> </w:t>
      </w:r>
      <w:r w:rsidR="00FE0755" w:rsidRPr="00E65F80">
        <w:t xml:space="preserve">qui </w:t>
      </w:r>
      <w:r w:rsidRPr="00E65F80">
        <w:t>lui sera</w:t>
      </w:r>
      <w:r>
        <w:t xml:space="preserve"> spécifiquement envoyé. Cette fiche aura pour but</w:t>
      </w:r>
      <w:r w:rsidR="00FE0755">
        <w:t xml:space="preserve"> d’évaluer la capacité du nouvel utilisateur à manipuler de manière autonome.</w:t>
      </w:r>
    </w:p>
    <w:p w:rsidR="008B1953" w:rsidRPr="004449E4" w:rsidRDefault="008B1953" w:rsidP="006550A5">
      <w:pPr>
        <w:pStyle w:val="Titre3"/>
        <w:rPr>
          <w:i/>
          <w:color w:val="auto"/>
        </w:rPr>
      </w:pPr>
      <w:r w:rsidRPr="004449E4">
        <w:rPr>
          <w:i/>
          <w:color w:val="auto"/>
        </w:rPr>
        <w:tab/>
      </w:r>
      <w:bookmarkStart w:id="15" w:name="_Toc353293936"/>
      <w:r w:rsidRPr="004449E4">
        <w:rPr>
          <w:i/>
          <w:color w:val="auto"/>
        </w:rPr>
        <w:t>Autres informations :</w:t>
      </w:r>
      <w:bookmarkEnd w:id="15"/>
    </w:p>
    <w:p w:rsidR="009F39EA" w:rsidRDefault="007E57BE" w:rsidP="008B1953">
      <w:pPr>
        <w:spacing w:after="120"/>
        <w:jc w:val="both"/>
      </w:pPr>
      <w:r>
        <w:t xml:space="preserve">L’accès au L2 est possible </w:t>
      </w:r>
      <w:r w:rsidR="00172C72">
        <w:t>pendant les heures d’ouverture du centre c</w:t>
      </w:r>
      <w:r w:rsidR="00FF3FEA">
        <w:t>’est</w:t>
      </w:r>
      <w:r w:rsidR="00172C72">
        <w:t>-à-d</w:t>
      </w:r>
      <w:r w:rsidR="00FF3FEA">
        <w:t>ire</w:t>
      </w:r>
      <w:r w:rsidR="00172C72">
        <w:t xml:space="preserve"> </w:t>
      </w:r>
      <w:r>
        <w:t xml:space="preserve">du lundi au vendredi de 7h à 20h et le samedi de 7h à 14h. Une autorisation d’accès exceptionnelle en dehors de ces heures peut être sollicitée auprès de la Déléguée Régionale, après avis favorable </w:t>
      </w:r>
      <w:r w:rsidR="009F39EA">
        <w:t xml:space="preserve">du Directeur d’Unité et </w:t>
      </w:r>
      <w:r>
        <w:t>du pôle Hygiène et Sécurité</w:t>
      </w:r>
      <w:r w:rsidR="009F39EA">
        <w:t>. Cependant, il vous faudra soit vous munir d’un équipement type PTI (Protection du Travailleur Isolé) si votre unité en possède un, soit venir accompagné d’un agent habilité à travailler lui aussi dans le L2</w:t>
      </w:r>
      <w:r w:rsidR="005047BE">
        <w:t xml:space="preserve"> (cet agent accompagnateur devra obligatoirement être présent physiquement sur le centre IRD)</w:t>
      </w:r>
      <w:r w:rsidR="009F39EA">
        <w:t xml:space="preserve">. </w:t>
      </w:r>
    </w:p>
    <w:p w:rsidR="001233ED" w:rsidRDefault="009F39EA" w:rsidP="008B1953">
      <w:pPr>
        <w:spacing w:after="120"/>
        <w:jc w:val="both"/>
      </w:pPr>
      <w:r w:rsidRPr="008B1953">
        <w:rPr>
          <w:b/>
        </w:rPr>
        <w:t xml:space="preserve">Une autorisation temporaire peut être accordée </w:t>
      </w:r>
      <w:r w:rsidR="00B32811" w:rsidRPr="008B1953">
        <w:rPr>
          <w:b/>
        </w:rPr>
        <w:t xml:space="preserve">à un visiteur </w:t>
      </w:r>
      <w:r w:rsidRPr="008B1953">
        <w:rPr>
          <w:b/>
        </w:rPr>
        <w:t>par les responsables du L2</w:t>
      </w:r>
      <w:r w:rsidR="006F32F3" w:rsidRPr="008B1953">
        <w:rPr>
          <w:b/>
        </w:rPr>
        <w:t xml:space="preserve"> (formulaire disponible en annexe </w:t>
      </w:r>
      <w:r w:rsidR="001233ED" w:rsidRPr="008B1953">
        <w:rPr>
          <w:b/>
        </w:rPr>
        <w:t>4</w:t>
      </w:r>
      <w:r w:rsidR="006F32F3" w:rsidRPr="008B1953">
        <w:rPr>
          <w:b/>
        </w:rPr>
        <w:t>)</w:t>
      </w:r>
      <w:r w:rsidRPr="008B1953">
        <w:rPr>
          <w:b/>
        </w:rPr>
        <w:t>.</w:t>
      </w:r>
      <w:r w:rsidR="00B32811">
        <w:t xml:space="preserve"> Le</w:t>
      </w:r>
      <w:r>
        <w:t xml:space="preserve"> visiteur ne pourra accéder au L2 qu’accompagné en permanence par une personne autorisée, responsable du visiteur. Le visiteur s’habillera des EPI (Equipements de Protection Individuel</w:t>
      </w:r>
      <w:r w:rsidR="00E46DFF">
        <w:t>le</w:t>
      </w:r>
      <w:r>
        <w:t xml:space="preserve">) nécessaires sous le contrôle de son responsable, il ne manipulera ni ne touchera aucun élément potentiellement contaminé. Le visiteur retirera ses EPI, toujours sous le contrôle de son responsable. </w:t>
      </w:r>
    </w:p>
    <w:p w:rsidR="001233ED" w:rsidRDefault="001233ED" w:rsidP="004436D2">
      <w:pPr>
        <w:jc w:val="both"/>
      </w:pPr>
    </w:p>
    <w:p w:rsidR="0018651E" w:rsidRDefault="0018651E" w:rsidP="004436D2">
      <w:pPr>
        <w:jc w:val="both"/>
      </w:pPr>
    </w:p>
    <w:p w:rsidR="0018651E" w:rsidRDefault="0018651E" w:rsidP="004436D2">
      <w:pPr>
        <w:jc w:val="both"/>
      </w:pPr>
    </w:p>
    <w:p w:rsidR="0018651E" w:rsidRDefault="0018651E" w:rsidP="004436D2">
      <w:pPr>
        <w:jc w:val="both"/>
      </w:pPr>
    </w:p>
    <w:p w:rsidR="00CA7830" w:rsidRPr="004449E4" w:rsidRDefault="00CA7830" w:rsidP="006550A5">
      <w:pPr>
        <w:pStyle w:val="Titre1"/>
        <w:numPr>
          <w:ilvl w:val="0"/>
          <w:numId w:val="24"/>
        </w:numPr>
        <w:spacing w:after="120"/>
        <w:ind w:left="1077"/>
        <w:rPr>
          <w:color w:val="auto"/>
        </w:rPr>
      </w:pPr>
      <w:bookmarkStart w:id="16" w:name="_Toc353293937"/>
      <w:r w:rsidRPr="004449E4">
        <w:rPr>
          <w:color w:val="auto"/>
        </w:rPr>
        <w:lastRenderedPageBreak/>
        <w:t>Procédures générales</w:t>
      </w:r>
      <w:bookmarkEnd w:id="16"/>
    </w:p>
    <w:p w:rsidR="009F39EA" w:rsidRDefault="007D2788" w:rsidP="004436D2">
      <w:pPr>
        <w:jc w:val="both"/>
      </w:pPr>
      <w:r>
        <w:t xml:space="preserve">L’efficacité du niveau de confinement est assurée par une bonne gestuelle de laboratoire, le respect des procédures en vigueur et le maintien en bon état de fonctionnement du matériel et des installations techniques du laboratoire. </w:t>
      </w:r>
    </w:p>
    <w:p w:rsidR="009F39EA" w:rsidRPr="007D0915" w:rsidRDefault="007D2788" w:rsidP="007D0915">
      <w:pPr>
        <w:pStyle w:val="Titre2"/>
        <w:numPr>
          <w:ilvl w:val="0"/>
          <w:numId w:val="48"/>
        </w:numPr>
        <w:rPr>
          <w:b w:val="0"/>
          <w:color w:val="auto"/>
          <w:u w:val="single"/>
        </w:rPr>
      </w:pPr>
      <w:bookmarkStart w:id="17" w:name="_Toc353293938"/>
      <w:r w:rsidRPr="007D0915">
        <w:rPr>
          <w:b w:val="0"/>
          <w:color w:val="auto"/>
          <w:u w:val="single"/>
        </w:rPr>
        <w:t>Avant d’entrer</w:t>
      </w:r>
      <w:r w:rsidR="009F39EA" w:rsidRPr="007D0915">
        <w:rPr>
          <w:b w:val="0"/>
          <w:color w:val="auto"/>
          <w:u w:val="single"/>
        </w:rPr>
        <w:t xml:space="preserve"> dans le laboratoire L2</w:t>
      </w:r>
      <w:bookmarkEnd w:id="17"/>
    </w:p>
    <w:p w:rsidR="007D01F0" w:rsidRPr="007D01F0" w:rsidRDefault="00563009" w:rsidP="007B1E56">
      <w:pPr>
        <w:pStyle w:val="Paragraphedeliste"/>
        <w:numPr>
          <w:ilvl w:val="0"/>
          <w:numId w:val="1"/>
        </w:numPr>
        <w:jc w:val="both"/>
        <w:rPr>
          <w:color w:val="C0504D" w:themeColor="accent2"/>
        </w:rPr>
      </w:pPr>
      <w:r>
        <w:t>Les</w:t>
      </w:r>
      <w:r w:rsidRPr="007B1E56">
        <w:t xml:space="preserve"> </w:t>
      </w:r>
      <w:r w:rsidR="007D2788" w:rsidRPr="007B1E56">
        <w:t>effet</w:t>
      </w:r>
      <w:r w:rsidR="00491BC7">
        <w:t>s</w:t>
      </w:r>
      <w:r w:rsidR="007D2788" w:rsidRPr="007B1E56">
        <w:t xml:space="preserve"> personnel</w:t>
      </w:r>
      <w:r w:rsidR="00491BC7">
        <w:t>s</w:t>
      </w:r>
      <w:r w:rsidR="007D2788" w:rsidRPr="007B1E56">
        <w:t xml:space="preserve"> ne doi</w:t>
      </w:r>
      <w:r w:rsidR="00491BC7">
        <w:t>vent</w:t>
      </w:r>
      <w:r w:rsidR="007D2788" w:rsidRPr="007B1E56">
        <w:t xml:space="preserve"> </w:t>
      </w:r>
      <w:r w:rsidR="00E46DFF">
        <w:t>être sorti</w:t>
      </w:r>
      <w:r w:rsidR="00491BC7">
        <w:t>s</w:t>
      </w:r>
      <w:r w:rsidR="00E46DFF" w:rsidRPr="007B1E56">
        <w:t xml:space="preserve"> </w:t>
      </w:r>
      <w:r w:rsidR="007D2788" w:rsidRPr="007B1E56">
        <w:t>dans le L2 (</w:t>
      </w:r>
      <w:r w:rsidR="00DF36EA" w:rsidRPr="007B1E56">
        <w:t xml:space="preserve">téléphone </w:t>
      </w:r>
      <w:r w:rsidR="007D2788" w:rsidRPr="007B1E56">
        <w:t>portable, lecteur MP3</w:t>
      </w:r>
      <w:r w:rsidR="00DF36EA" w:rsidRPr="007B1E56">
        <w:t>, clés</w:t>
      </w:r>
      <w:r w:rsidR="007D2788" w:rsidRPr="007B1E56">
        <w:t xml:space="preserve"> …)</w:t>
      </w:r>
      <w:r w:rsidR="006A158F" w:rsidRPr="007B1E56">
        <w:t>.</w:t>
      </w:r>
      <w:r w:rsidR="00491BC7">
        <w:t xml:space="preserve"> Ils seront conservés dans les poches sous la blouse ou bien laissés dans le sas. </w:t>
      </w:r>
    </w:p>
    <w:p w:rsidR="009F39EA" w:rsidRPr="00FF3FEA" w:rsidRDefault="006A158F" w:rsidP="007B1E56">
      <w:pPr>
        <w:pStyle w:val="Paragraphedeliste"/>
        <w:numPr>
          <w:ilvl w:val="0"/>
          <w:numId w:val="1"/>
        </w:numPr>
        <w:jc w:val="both"/>
      </w:pPr>
      <w:r w:rsidRPr="00FF3FEA">
        <w:t>Les vêtements de ville (veste, écharpe …) ne doivent</w:t>
      </w:r>
      <w:r w:rsidR="00786114" w:rsidRPr="00FF3FEA">
        <w:t xml:space="preserve"> </w:t>
      </w:r>
      <w:r w:rsidRPr="00FF3FEA">
        <w:t xml:space="preserve">pas être entreposés </w:t>
      </w:r>
      <w:r w:rsidR="00786114" w:rsidRPr="00FF3FEA">
        <w:t>dans le SAS</w:t>
      </w:r>
      <w:r w:rsidRPr="00FF3FEA">
        <w:t xml:space="preserve"> dans la mesure où le SAS ne dispose pas d’espace de rangement « non contaminé » pour les </w:t>
      </w:r>
      <w:r w:rsidR="00B275B5">
        <w:t>vêtements</w:t>
      </w:r>
      <w:r w:rsidRPr="00FF3FEA">
        <w:t xml:space="preserve"> de ville.</w:t>
      </w:r>
    </w:p>
    <w:p w:rsidR="006A158F" w:rsidRPr="00FF3FEA" w:rsidRDefault="006A158F" w:rsidP="004436D2">
      <w:pPr>
        <w:pStyle w:val="Paragraphedeliste"/>
        <w:numPr>
          <w:ilvl w:val="0"/>
          <w:numId w:val="1"/>
        </w:numPr>
        <w:jc w:val="both"/>
      </w:pPr>
      <w:r w:rsidRPr="00FF3FEA">
        <w:t>Le port de chaussures fermées est obligatoire</w:t>
      </w:r>
    </w:p>
    <w:p w:rsidR="007D2788" w:rsidRDefault="007D2788" w:rsidP="004436D2">
      <w:pPr>
        <w:pStyle w:val="Paragraphedeliste"/>
        <w:numPr>
          <w:ilvl w:val="0"/>
          <w:numId w:val="1"/>
        </w:numPr>
        <w:jc w:val="both"/>
      </w:pPr>
      <w:r>
        <w:t>Bien préparer sa manipulation (durée, matériel et réactifs nécessaires)</w:t>
      </w:r>
    </w:p>
    <w:p w:rsidR="007D2788" w:rsidRDefault="007D2788" w:rsidP="004436D2">
      <w:pPr>
        <w:pStyle w:val="Paragraphedeliste"/>
        <w:numPr>
          <w:ilvl w:val="0"/>
          <w:numId w:val="1"/>
        </w:numPr>
        <w:jc w:val="both"/>
      </w:pPr>
      <w:r>
        <w:t xml:space="preserve">Réserver une plage horaire pour l’utilisation des PSM </w:t>
      </w:r>
      <w:r w:rsidR="008A523D" w:rsidRPr="00FF3FEA">
        <w:t>(Poste de Sécurité Microbiologique)</w:t>
      </w:r>
      <w:r w:rsidR="008A523D">
        <w:t xml:space="preserve"> </w:t>
      </w:r>
      <w:r>
        <w:t>sur le planning en ligne GRR de l’IRD (</w:t>
      </w:r>
      <w:r w:rsidRPr="007B1E56">
        <w:t>voir procédure en annexe</w:t>
      </w:r>
      <w:r w:rsidR="006F32F3" w:rsidRPr="007B1E56">
        <w:t xml:space="preserve"> </w:t>
      </w:r>
      <w:r w:rsidR="001233ED">
        <w:t>5</w:t>
      </w:r>
      <w:r w:rsidRPr="007B1E56">
        <w:t>)</w:t>
      </w:r>
    </w:p>
    <w:p w:rsidR="007D2788" w:rsidRDefault="007D2788" w:rsidP="004436D2">
      <w:pPr>
        <w:pStyle w:val="Paragraphedeliste"/>
        <w:numPr>
          <w:ilvl w:val="0"/>
          <w:numId w:val="1"/>
        </w:numPr>
        <w:jc w:val="both"/>
      </w:pPr>
      <w:r>
        <w:t>S’assurer qu’on ne présente pas de plaies aux mains ou sur le visage. Dans le cas contraire, éviter d’entrer, ou à défaut, les recouvrir d’un pansement (disponibles dans les trousses de secours de votre unité), travailler avec un écran facial si la plaie est au visage, doubler la paire de gants en cas de plaie sur les mains.</w:t>
      </w:r>
    </w:p>
    <w:p w:rsidR="007D2788" w:rsidRDefault="007D2788" w:rsidP="004436D2">
      <w:pPr>
        <w:pStyle w:val="Paragraphedeliste"/>
        <w:numPr>
          <w:ilvl w:val="0"/>
          <w:numId w:val="1"/>
        </w:numPr>
        <w:jc w:val="both"/>
      </w:pPr>
      <w:r>
        <w:t xml:space="preserve">Si vous devez </w:t>
      </w:r>
      <w:r w:rsidR="00491BC7">
        <w:t xml:space="preserve">faire entrer </w:t>
      </w:r>
      <w:r>
        <w:t>un équipement particulier, pensez à en faire préalablement la demande (voir chapitre autorisation d’accès).</w:t>
      </w:r>
    </w:p>
    <w:p w:rsidR="007D2788" w:rsidRPr="004449E4" w:rsidRDefault="007D2788" w:rsidP="007D0915">
      <w:pPr>
        <w:pStyle w:val="Titre2"/>
        <w:numPr>
          <w:ilvl w:val="0"/>
          <w:numId w:val="48"/>
        </w:numPr>
        <w:rPr>
          <w:b w:val="0"/>
          <w:color w:val="auto"/>
          <w:u w:val="single"/>
        </w:rPr>
      </w:pPr>
      <w:bookmarkStart w:id="18" w:name="_Toc353293939"/>
      <w:r w:rsidRPr="004449E4">
        <w:rPr>
          <w:b w:val="0"/>
          <w:color w:val="auto"/>
          <w:u w:val="single"/>
        </w:rPr>
        <w:t>Entrée dans le L2</w:t>
      </w:r>
      <w:bookmarkEnd w:id="18"/>
    </w:p>
    <w:p w:rsidR="00563009" w:rsidRDefault="007D2788" w:rsidP="00563009">
      <w:pPr>
        <w:pStyle w:val="Paragraphedeliste"/>
        <w:numPr>
          <w:ilvl w:val="0"/>
          <w:numId w:val="1"/>
        </w:numPr>
        <w:jc w:val="both"/>
      </w:pPr>
      <w:r w:rsidRPr="00563009">
        <w:t xml:space="preserve">Badger et pénétrer dans le SAS. S’assurer de la bonne fermeture de la porte d’entrée. </w:t>
      </w:r>
      <w:r w:rsidR="007D01F0" w:rsidRPr="00563009">
        <w:t xml:space="preserve">En cas de </w:t>
      </w:r>
      <w:r w:rsidR="008D6EC8" w:rsidRPr="00563009">
        <w:t>déverrouillage</w:t>
      </w:r>
      <w:r w:rsidR="007D01F0" w:rsidRPr="00563009">
        <w:t xml:space="preserve"> des portes du SAS, prévenir M</w:t>
      </w:r>
      <w:r w:rsidR="00FF3FEA" w:rsidRPr="00563009">
        <w:t>.</w:t>
      </w:r>
      <w:r w:rsidR="007D01F0" w:rsidRPr="00563009">
        <w:t xml:space="preserve"> Hidé </w:t>
      </w:r>
      <w:r w:rsidR="00491BC7" w:rsidRPr="00563009">
        <w:t xml:space="preserve">(en cas d’absence prévenir les autres responsables du L2) </w:t>
      </w:r>
      <w:r w:rsidR="007D01F0" w:rsidRPr="00563009">
        <w:t xml:space="preserve">pour </w:t>
      </w:r>
      <w:r w:rsidR="00FF3FEA" w:rsidRPr="00563009">
        <w:t>verrouiller</w:t>
      </w:r>
      <w:r w:rsidR="007D01F0" w:rsidRPr="00563009">
        <w:t xml:space="preserve"> à nouveau les portes à l’aide de la clef plastique.</w:t>
      </w:r>
    </w:p>
    <w:p w:rsidR="007D2788" w:rsidRPr="00563009" w:rsidRDefault="007D2788" w:rsidP="00563009">
      <w:pPr>
        <w:pStyle w:val="Paragraphedeliste"/>
        <w:numPr>
          <w:ilvl w:val="0"/>
          <w:numId w:val="1"/>
        </w:numPr>
        <w:jc w:val="both"/>
      </w:pPr>
      <w:r w:rsidRPr="00563009">
        <w:t xml:space="preserve">S’équiper des </w:t>
      </w:r>
      <w:r w:rsidRPr="00563009">
        <w:rPr>
          <w:b/>
        </w:rPr>
        <w:t>EPI obligatoires </w:t>
      </w:r>
      <w:r w:rsidRPr="00563009">
        <w:t>: enfiler des surchaussures, une casaque qui vous a été attribuée, et une paire de gants.</w:t>
      </w:r>
      <w:r w:rsidR="00DF36EA" w:rsidRPr="00563009">
        <w:t xml:space="preserve"> Le port de ces EPI est obligatoire, même pour une entrée/sortie rapide !</w:t>
      </w:r>
      <w:r w:rsidR="007D01F0" w:rsidRPr="00563009">
        <w:t xml:space="preserve"> </w:t>
      </w:r>
    </w:p>
    <w:p w:rsidR="007D2788" w:rsidRPr="008D6EC8" w:rsidRDefault="007D2788" w:rsidP="004436D2">
      <w:pPr>
        <w:pStyle w:val="Paragraphedeliste"/>
        <w:numPr>
          <w:ilvl w:val="0"/>
          <w:numId w:val="1"/>
        </w:numPr>
        <w:jc w:val="both"/>
      </w:pPr>
      <w:r>
        <w:t>Si vous entrez du matériel (sachets de flasks, plaques de cultures, pipettes …), les décontaminer</w:t>
      </w:r>
      <w:r w:rsidR="009712FD">
        <w:t xml:space="preserve"> à l’Aniospray</w:t>
      </w:r>
      <w:r>
        <w:t xml:space="preserve"> dans le SAS.</w:t>
      </w:r>
      <w:r w:rsidR="008A523D">
        <w:t xml:space="preserve"> </w:t>
      </w:r>
      <w:r w:rsidR="008A523D" w:rsidRPr="008D6EC8">
        <w:t>Les suremballages en carton</w:t>
      </w:r>
      <w:r w:rsidR="007D01F0" w:rsidRPr="008D6EC8">
        <w:t xml:space="preserve">, bacs de </w:t>
      </w:r>
      <w:r w:rsidR="008D6EC8" w:rsidRPr="008D6EC8">
        <w:t>polystyrène</w:t>
      </w:r>
      <w:r w:rsidR="007D01F0" w:rsidRPr="008D6EC8">
        <w:t xml:space="preserve"> </w:t>
      </w:r>
      <w:r w:rsidR="008A523D" w:rsidRPr="008D6EC8">
        <w:t>ne doivent pas entrer dans le L2.</w:t>
      </w:r>
    </w:p>
    <w:p w:rsidR="007D2788" w:rsidRDefault="007D2788" w:rsidP="004436D2">
      <w:pPr>
        <w:pStyle w:val="Paragraphedeliste"/>
        <w:numPr>
          <w:ilvl w:val="0"/>
          <w:numId w:val="1"/>
        </w:numPr>
        <w:jc w:val="both"/>
      </w:pPr>
      <w:r>
        <w:t>Entrer dans le L2 et s’assurer de la bonne fermeture de la porte.</w:t>
      </w:r>
    </w:p>
    <w:p w:rsidR="007D2788" w:rsidRPr="004449E4" w:rsidRDefault="007D2788" w:rsidP="007D0915">
      <w:pPr>
        <w:pStyle w:val="Titre2"/>
        <w:numPr>
          <w:ilvl w:val="0"/>
          <w:numId w:val="48"/>
        </w:numPr>
        <w:rPr>
          <w:b w:val="0"/>
          <w:color w:val="auto"/>
          <w:u w:val="single"/>
        </w:rPr>
      </w:pPr>
      <w:bookmarkStart w:id="19" w:name="_Toc353293940"/>
      <w:r w:rsidRPr="004449E4">
        <w:rPr>
          <w:b w:val="0"/>
          <w:color w:val="auto"/>
          <w:u w:val="single"/>
        </w:rPr>
        <w:t>Manipulation dans le L2</w:t>
      </w:r>
      <w:bookmarkEnd w:id="19"/>
    </w:p>
    <w:p w:rsidR="007D2788" w:rsidRPr="008D6EC8" w:rsidRDefault="004436D2" w:rsidP="004436D2">
      <w:pPr>
        <w:pStyle w:val="Paragraphedeliste"/>
        <w:numPr>
          <w:ilvl w:val="0"/>
          <w:numId w:val="1"/>
        </w:numPr>
        <w:jc w:val="both"/>
      </w:pPr>
      <w:r>
        <w:t xml:space="preserve">Chaque matériel, bouteille, tube, boîte </w:t>
      </w:r>
      <w:r w:rsidR="006A158F">
        <w:t xml:space="preserve">en stock </w:t>
      </w:r>
      <w:r>
        <w:t>dans le L2 doivent être identifiés avec les initiales du manipulateur</w:t>
      </w:r>
      <w:r w:rsidR="00463936">
        <w:t xml:space="preserve"> </w:t>
      </w:r>
      <w:r w:rsidR="00463936" w:rsidRPr="008D6EC8">
        <w:t>ou stockés</w:t>
      </w:r>
      <w:r w:rsidR="006A158F" w:rsidRPr="008D6EC8">
        <w:t xml:space="preserve"> dans des </w:t>
      </w:r>
      <w:r w:rsidR="00463936" w:rsidRPr="008D6EC8">
        <w:t xml:space="preserve">espaces de </w:t>
      </w:r>
      <w:r w:rsidR="006A158F" w:rsidRPr="008D6EC8">
        <w:t>rangements</w:t>
      </w:r>
      <w:r w:rsidR="00463936" w:rsidRPr="008D6EC8">
        <w:t xml:space="preserve"> </w:t>
      </w:r>
      <w:r w:rsidR="006A158F" w:rsidRPr="008D6EC8">
        <w:t>identifiés</w:t>
      </w:r>
      <w:r w:rsidR="00463936" w:rsidRPr="008D6EC8">
        <w:t xml:space="preserve"> par l</w:t>
      </w:r>
      <w:r w:rsidR="008E5A87">
        <w:t xml:space="preserve">e nom de l’unité ou de l’équipe. Il est demandé à chaque utilisateur de respecter le matériel </w:t>
      </w:r>
      <w:r w:rsidR="00C53C5A">
        <w:t xml:space="preserve">marqué par les autres utilisateurs et de demander aux personnes concernées en cas de besoin. </w:t>
      </w:r>
    </w:p>
    <w:p w:rsidR="00463936" w:rsidRDefault="00463936" w:rsidP="00463936">
      <w:pPr>
        <w:pStyle w:val="Paragraphedeliste"/>
        <w:numPr>
          <w:ilvl w:val="0"/>
          <w:numId w:val="1"/>
        </w:numPr>
        <w:jc w:val="both"/>
      </w:pPr>
      <w:r>
        <w:t>Tous les flacons, boîtes et plaques de culture en cours d’utilisation doivent être identifiés avec, au minimum, le nom de la souche, les initiales du manipulateur et la date.</w:t>
      </w:r>
      <w:r w:rsidR="00C53C5A">
        <w:t xml:space="preserve"> Il est demandé à chaque utilisateur de respecter le matériel marqué par les autres utilisateurs. </w:t>
      </w:r>
    </w:p>
    <w:p w:rsidR="004436D2" w:rsidRDefault="004436D2" w:rsidP="004436D2">
      <w:pPr>
        <w:pStyle w:val="Paragraphedeliste"/>
        <w:numPr>
          <w:ilvl w:val="0"/>
          <w:numId w:val="1"/>
        </w:numPr>
        <w:jc w:val="both"/>
      </w:pPr>
      <w:r>
        <w:t>Il est impératif de changer de paire de gants après manipulation sous PSM avant de toucher le téléphone ou l’interphone</w:t>
      </w:r>
    </w:p>
    <w:p w:rsidR="004436D2" w:rsidRDefault="004436D2" w:rsidP="004436D2">
      <w:pPr>
        <w:pStyle w:val="Paragraphedeliste"/>
        <w:numPr>
          <w:ilvl w:val="0"/>
          <w:numId w:val="1"/>
        </w:numPr>
        <w:jc w:val="both"/>
      </w:pPr>
      <w:r>
        <w:t>Tout matériel infectieux doit être manipulé sous un PSM de type II</w:t>
      </w:r>
    </w:p>
    <w:p w:rsidR="004436D2" w:rsidRPr="008D6EC8" w:rsidRDefault="004436D2" w:rsidP="004436D2">
      <w:pPr>
        <w:pStyle w:val="Paragraphedeliste"/>
        <w:numPr>
          <w:ilvl w:val="0"/>
          <w:numId w:val="1"/>
        </w:numPr>
        <w:jc w:val="both"/>
      </w:pPr>
      <w:r>
        <w:lastRenderedPageBreak/>
        <w:t>Toute manipulation pouvant induire des aérosols doit être réalisée sous le PSM</w:t>
      </w:r>
      <w:r w:rsidR="006A158F">
        <w:t xml:space="preserve">. </w:t>
      </w:r>
      <w:r w:rsidR="006A158F" w:rsidRPr="008D6EC8">
        <w:t xml:space="preserve">Toutefois, toutes les techniques mises en œuvre doivent réduire au minimum la formation d’aérosols et de </w:t>
      </w:r>
      <w:r w:rsidR="003D7411" w:rsidRPr="008D6EC8">
        <w:t>gouttelettes</w:t>
      </w:r>
      <w:r w:rsidR="006A158F" w:rsidRPr="008D6EC8">
        <w:t>.</w:t>
      </w:r>
    </w:p>
    <w:p w:rsidR="007D734D" w:rsidRDefault="009053A7" w:rsidP="004436D2">
      <w:pPr>
        <w:pStyle w:val="Paragraphedeliste"/>
        <w:numPr>
          <w:ilvl w:val="0"/>
          <w:numId w:val="1"/>
        </w:numPr>
        <w:jc w:val="both"/>
      </w:pPr>
      <w:r>
        <w:t>Utiliser un écran facial pour la décongélation de souches</w:t>
      </w:r>
      <w:r w:rsidR="008D6EC8">
        <w:t xml:space="preserve"> au bain-marie</w:t>
      </w:r>
      <w:r>
        <w:t xml:space="preserve"> (cellules, parasites …), à disposition sur le mur à gauche de la porte d’entrée du box 2.</w:t>
      </w:r>
    </w:p>
    <w:p w:rsidR="004436D2" w:rsidRDefault="004436D2" w:rsidP="004436D2">
      <w:pPr>
        <w:pStyle w:val="Paragraphedeliste"/>
        <w:numPr>
          <w:ilvl w:val="0"/>
          <w:numId w:val="1"/>
        </w:numPr>
        <w:jc w:val="both"/>
      </w:pPr>
      <w:r>
        <w:t>L’usage d’aiguilles, de pipettes en verre, ou tout autre objet coupant ou piquant doit être limité. Il est préférable d’utiliser du matériel en plastique à usage unique</w:t>
      </w:r>
    </w:p>
    <w:p w:rsidR="004436D2" w:rsidRDefault="004436D2" w:rsidP="004436D2">
      <w:pPr>
        <w:pStyle w:val="Paragraphedeliste"/>
        <w:numPr>
          <w:ilvl w:val="0"/>
          <w:numId w:val="1"/>
        </w:numPr>
        <w:jc w:val="both"/>
      </w:pPr>
      <w:r>
        <w:t>Toute manipulation de radioélément est strictement interdite dans le laboratoire L2.</w:t>
      </w:r>
    </w:p>
    <w:p w:rsidR="0086415B" w:rsidRPr="008D6EC8" w:rsidRDefault="0086415B" w:rsidP="004436D2">
      <w:pPr>
        <w:pStyle w:val="Paragraphedeliste"/>
        <w:numPr>
          <w:ilvl w:val="0"/>
          <w:numId w:val="1"/>
        </w:numPr>
        <w:jc w:val="both"/>
      </w:pPr>
      <w:r w:rsidRPr="008D6EC8">
        <w:t>Il est interdit d’ouv</w:t>
      </w:r>
      <w:r w:rsidR="003D7411" w:rsidRPr="008D6EC8">
        <w:t>rir</w:t>
      </w:r>
      <w:r w:rsidRPr="008D6EC8">
        <w:t xml:space="preserve"> les fenêtres du L2</w:t>
      </w:r>
    </w:p>
    <w:p w:rsidR="004436D2" w:rsidRDefault="004436D2" w:rsidP="003D7411">
      <w:pPr>
        <w:pStyle w:val="Paragraphedeliste"/>
        <w:numPr>
          <w:ilvl w:val="0"/>
          <w:numId w:val="1"/>
        </w:numPr>
        <w:jc w:val="both"/>
      </w:pPr>
      <w:r>
        <w:t>Signaler tout problème de contamination</w:t>
      </w:r>
      <w:r w:rsidR="00932EB3">
        <w:t>s</w:t>
      </w:r>
      <w:r>
        <w:t xml:space="preserve"> aux responsables du L2</w:t>
      </w:r>
      <w:r w:rsidR="00932EB3">
        <w:t xml:space="preserve"> pour permettre une prise de décision rapide. </w:t>
      </w:r>
    </w:p>
    <w:p w:rsidR="004436D2" w:rsidRDefault="003D7411" w:rsidP="001233ED">
      <w:pPr>
        <w:pStyle w:val="Paragraphedeliste"/>
        <w:numPr>
          <w:ilvl w:val="0"/>
          <w:numId w:val="1"/>
        </w:numPr>
        <w:jc w:val="both"/>
      </w:pPr>
      <w:r>
        <w:t xml:space="preserve">Respecter les consignes d’usage de chaque appareil. </w:t>
      </w:r>
      <w:r w:rsidR="00742F91" w:rsidRPr="008D6EC8">
        <w:t xml:space="preserve">Certains appareils/matériels présents dans le L2 sont communs à toutes les unités, tandis que d’autres appartiennent à une unité ou une équipe en particulier. Une liste du matériel est fournie en annexe </w:t>
      </w:r>
      <w:r w:rsidR="001233ED">
        <w:t>6</w:t>
      </w:r>
      <w:r w:rsidR="00742F91" w:rsidRPr="008D6EC8">
        <w:t>, avec le nom et les coordonnées de chaque référent. En cas de dysfonctionnement ou pour toute</w:t>
      </w:r>
      <w:r w:rsidR="00932EB3">
        <w:t>s</w:t>
      </w:r>
      <w:r w:rsidR="00742F91" w:rsidRPr="008D6EC8">
        <w:t xml:space="preserve"> question</w:t>
      </w:r>
      <w:r w:rsidR="00932EB3">
        <w:t xml:space="preserve">s </w:t>
      </w:r>
      <w:r w:rsidR="00742F91" w:rsidRPr="008D6EC8">
        <w:t>concernant un matériel du L2, contacter le référent. Pour toute utilisation d’un appareil présent dans le L2, le nouvel utilisateur devra être formé par le référent correspondant.</w:t>
      </w:r>
    </w:p>
    <w:p w:rsidR="004436D2" w:rsidRPr="004449E4" w:rsidRDefault="004436D2" w:rsidP="007D0915">
      <w:pPr>
        <w:pStyle w:val="Titre2"/>
        <w:numPr>
          <w:ilvl w:val="0"/>
          <w:numId w:val="48"/>
        </w:numPr>
        <w:rPr>
          <w:b w:val="0"/>
          <w:color w:val="auto"/>
          <w:u w:val="single"/>
        </w:rPr>
      </w:pPr>
      <w:bookmarkStart w:id="20" w:name="_Toc353293941"/>
      <w:r w:rsidRPr="004449E4">
        <w:rPr>
          <w:b w:val="0"/>
          <w:color w:val="auto"/>
          <w:u w:val="single"/>
        </w:rPr>
        <w:t>En fin de manipulation</w:t>
      </w:r>
      <w:bookmarkEnd w:id="20"/>
    </w:p>
    <w:p w:rsidR="004436D2" w:rsidRPr="006F32F3" w:rsidRDefault="00DC6E08" w:rsidP="004436D2">
      <w:pPr>
        <w:pStyle w:val="Paragraphedeliste"/>
        <w:numPr>
          <w:ilvl w:val="0"/>
          <w:numId w:val="1"/>
        </w:numPr>
        <w:jc w:val="both"/>
      </w:pPr>
      <w:r w:rsidRPr="006F32F3">
        <w:t>Eliminer les déchets en suivant scrupuleusement la p</w:t>
      </w:r>
      <w:r w:rsidR="004436D2" w:rsidRPr="006F32F3">
        <w:t xml:space="preserve">rocédure </w:t>
      </w:r>
      <w:r w:rsidRPr="006F32F3">
        <w:t>détaillée dans le chapitre III</w:t>
      </w:r>
    </w:p>
    <w:p w:rsidR="004436D2" w:rsidRDefault="004436D2" w:rsidP="004436D2">
      <w:pPr>
        <w:pStyle w:val="Paragraphedeliste"/>
        <w:numPr>
          <w:ilvl w:val="0"/>
          <w:numId w:val="1"/>
        </w:numPr>
        <w:jc w:val="both"/>
      </w:pPr>
      <w:r>
        <w:t>Désinfecter son poste de travail</w:t>
      </w:r>
    </w:p>
    <w:p w:rsidR="00E31FEF" w:rsidRDefault="004436D2" w:rsidP="004436D2">
      <w:pPr>
        <w:pStyle w:val="Paragraphedeliste"/>
        <w:numPr>
          <w:ilvl w:val="0"/>
          <w:numId w:val="1"/>
        </w:numPr>
        <w:jc w:val="both"/>
      </w:pPr>
      <w:r>
        <w:t>Replacer le matériel pour le prochain utilisateu</w:t>
      </w:r>
      <w:r w:rsidR="00E31FEF">
        <w:t>r</w:t>
      </w:r>
      <w:r w:rsidR="008D6EC8">
        <w:t xml:space="preserve"> et réapprovisionner en consommables</w:t>
      </w:r>
      <w:r w:rsidR="007D01F0">
        <w:t xml:space="preserve"> </w:t>
      </w:r>
    </w:p>
    <w:p w:rsidR="004436D2" w:rsidRDefault="004436D2" w:rsidP="004436D2">
      <w:pPr>
        <w:pStyle w:val="Paragraphedeliste"/>
        <w:numPr>
          <w:ilvl w:val="0"/>
          <w:numId w:val="1"/>
        </w:numPr>
        <w:jc w:val="both"/>
      </w:pPr>
      <w:r>
        <w:t xml:space="preserve">Avant de sortir du L2, vérifier que les appareils </w:t>
      </w:r>
      <w:r w:rsidR="00932EB3">
        <w:t xml:space="preserve">que vous avez utilisés </w:t>
      </w:r>
      <w:r>
        <w:t>(microscopes, centrifugeuses, PSM, bain-marie …) soient bien éteints</w:t>
      </w:r>
      <w:r w:rsidR="00932EB3">
        <w:t>.</w:t>
      </w:r>
    </w:p>
    <w:p w:rsidR="004436D2" w:rsidRPr="00FE1864" w:rsidRDefault="004436D2" w:rsidP="007D0915">
      <w:pPr>
        <w:pStyle w:val="Titre2"/>
        <w:numPr>
          <w:ilvl w:val="0"/>
          <w:numId w:val="48"/>
        </w:numPr>
        <w:rPr>
          <w:b w:val="0"/>
          <w:color w:val="auto"/>
          <w:u w:val="single"/>
        </w:rPr>
      </w:pPr>
      <w:bookmarkStart w:id="21" w:name="_Toc353293942"/>
      <w:r w:rsidRPr="00FE1864">
        <w:rPr>
          <w:b w:val="0"/>
          <w:color w:val="auto"/>
          <w:u w:val="single"/>
        </w:rPr>
        <w:t>Sortie du laboratoire L2</w:t>
      </w:r>
      <w:bookmarkEnd w:id="21"/>
    </w:p>
    <w:p w:rsidR="004436D2" w:rsidRDefault="00DC6E08" w:rsidP="00DC6E08">
      <w:pPr>
        <w:pStyle w:val="Paragraphedeliste"/>
        <w:numPr>
          <w:ilvl w:val="0"/>
          <w:numId w:val="1"/>
        </w:numPr>
        <w:jc w:val="both"/>
      </w:pPr>
      <w:r>
        <w:t>Sortir dans le SAS et s’assurer de la bonne fermeture de la porte</w:t>
      </w:r>
    </w:p>
    <w:p w:rsidR="00DC6E08" w:rsidRDefault="00DC6E08" w:rsidP="00DC6E08">
      <w:pPr>
        <w:pStyle w:val="Paragraphedeliste"/>
        <w:numPr>
          <w:ilvl w:val="0"/>
          <w:numId w:val="1"/>
        </w:numPr>
        <w:jc w:val="both"/>
      </w:pPr>
      <w:r>
        <w:t xml:space="preserve">Retirer la casaque et la ranger sur son cintre. Jeter les surchaussures </w:t>
      </w:r>
      <w:r w:rsidR="003D7411">
        <w:t xml:space="preserve">et </w:t>
      </w:r>
      <w:r>
        <w:t xml:space="preserve">les gants dans le sac autoclavable </w:t>
      </w:r>
      <w:r w:rsidR="00865D1F">
        <w:t>rouge</w:t>
      </w:r>
      <w:r>
        <w:t xml:space="preserve"> mis à disposition dans le SAS</w:t>
      </w:r>
    </w:p>
    <w:p w:rsidR="00DC6E08" w:rsidRDefault="00DC6E08" w:rsidP="00DC6E08">
      <w:pPr>
        <w:pStyle w:val="Paragraphedeliste"/>
        <w:numPr>
          <w:ilvl w:val="0"/>
          <w:numId w:val="1"/>
        </w:numPr>
        <w:jc w:val="both"/>
      </w:pPr>
      <w:r>
        <w:t>Récupérer vos effets personnels</w:t>
      </w:r>
      <w:r w:rsidR="00864E06">
        <w:t>.</w:t>
      </w:r>
    </w:p>
    <w:p w:rsidR="00DC6E08" w:rsidRDefault="00DC6E08" w:rsidP="00DC6E08">
      <w:pPr>
        <w:pStyle w:val="Paragraphedeliste"/>
        <w:numPr>
          <w:ilvl w:val="0"/>
          <w:numId w:val="1"/>
        </w:numPr>
        <w:jc w:val="both"/>
      </w:pPr>
      <w:r>
        <w:t xml:space="preserve">Appuyer sur le bouton d’ouverture de la porte, attendre </w:t>
      </w:r>
      <w:r w:rsidR="00262351">
        <w:t>3-4</w:t>
      </w:r>
      <w:r>
        <w:t xml:space="preserve"> secondes, et ouvrir la porte (appuyer sur la poignée jusqu’au bout). S</w:t>
      </w:r>
      <w:r w:rsidR="00742F91">
        <w:t>i</w:t>
      </w:r>
      <w:r>
        <w:t xml:space="preserve"> le dispositif d’ouverture de la porte ne fonctionne pas, la porte peut</w:t>
      </w:r>
      <w:r w:rsidR="00742F91">
        <w:t xml:space="preserve"> </w:t>
      </w:r>
      <w:r>
        <w:t>être exceptionnellement déverrouillée en activant le boitier vert. Vous devez ensuite en avertir, au plus tôt, Mallorie Hidé</w:t>
      </w:r>
      <w:r w:rsidR="00864E06">
        <w:t xml:space="preserve"> (en cas d’absence un des responsables du L2)</w:t>
      </w:r>
      <w:r>
        <w:t xml:space="preserve">, qui procédera à la réactivation du système de </w:t>
      </w:r>
      <w:r w:rsidR="00E91EE3">
        <w:t>verrouillage</w:t>
      </w:r>
      <w:r w:rsidR="007D01F0">
        <w:t xml:space="preserve"> </w:t>
      </w:r>
      <w:r>
        <w:t xml:space="preserve">de la porte. </w:t>
      </w:r>
    </w:p>
    <w:p w:rsidR="00362198" w:rsidRDefault="00362198">
      <w:r>
        <w:br w:type="page"/>
      </w:r>
    </w:p>
    <w:p w:rsidR="00DC6E08" w:rsidRPr="004449E4" w:rsidRDefault="00DC6E08" w:rsidP="000A2F83">
      <w:pPr>
        <w:pStyle w:val="Titre1"/>
        <w:numPr>
          <w:ilvl w:val="0"/>
          <w:numId w:val="24"/>
        </w:numPr>
        <w:rPr>
          <w:color w:val="auto"/>
        </w:rPr>
      </w:pPr>
      <w:bookmarkStart w:id="22" w:name="_Toc353293943"/>
      <w:r w:rsidRPr="004449E4">
        <w:rPr>
          <w:color w:val="auto"/>
        </w:rPr>
        <w:lastRenderedPageBreak/>
        <w:t>Procédure d’élimination des déchets</w:t>
      </w:r>
      <w:bookmarkEnd w:id="22"/>
    </w:p>
    <w:p w:rsidR="00DC6E08" w:rsidRDefault="00DC6E08" w:rsidP="00056487">
      <w:pPr>
        <w:spacing w:after="0"/>
        <w:jc w:val="both"/>
      </w:pPr>
    </w:p>
    <w:p w:rsidR="003010A8" w:rsidRDefault="00056487" w:rsidP="004449E4">
      <w:pPr>
        <w:pStyle w:val="Paragraphedeliste"/>
        <w:numPr>
          <w:ilvl w:val="0"/>
          <w:numId w:val="43"/>
        </w:numPr>
        <w:jc w:val="both"/>
      </w:pPr>
      <w:r w:rsidRPr="004449E4">
        <w:rPr>
          <w:rStyle w:val="Titre2Car"/>
          <w:b w:val="0"/>
          <w:noProof/>
          <w:color w:val="auto"/>
          <w:u w:val="single"/>
          <w:lang w:eastAsia="fr-FR"/>
        </w:rPr>
        <w:drawing>
          <wp:anchor distT="0" distB="0" distL="114300" distR="114300" simplePos="0" relativeHeight="251662336" behindDoc="1" locked="0" layoutInCell="1" allowOverlap="1">
            <wp:simplePos x="0" y="0"/>
            <wp:positionH relativeFrom="column">
              <wp:posOffset>5244465</wp:posOffset>
            </wp:positionH>
            <wp:positionV relativeFrom="paragraph">
              <wp:posOffset>20955</wp:posOffset>
            </wp:positionV>
            <wp:extent cx="400050" cy="657225"/>
            <wp:effectExtent l="19050" t="0" r="0" b="0"/>
            <wp:wrapTight wrapText="bothSides">
              <wp:wrapPolygon edited="0">
                <wp:start x="-1029" y="0"/>
                <wp:lineTo x="-1029" y="21287"/>
                <wp:lineTo x="21600" y="21287"/>
                <wp:lineTo x="21600" y="0"/>
                <wp:lineTo x="-1029" y="0"/>
              </wp:wrapPolygon>
            </wp:wrapTight>
            <wp:docPr id="1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2"/>
                    <pic:cNvPicPr>
                      <a:picLocks noGrp="1" noChangeAspect="1" noChangeArrowheads="1"/>
                    </pic:cNvPicPr>
                  </pic:nvPicPr>
                  <pic:blipFill>
                    <a:blip r:embed="rId17" cstate="print"/>
                    <a:srcRect l="8145" r="14479"/>
                    <a:stretch>
                      <a:fillRect/>
                    </a:stretch>
                  </pic:blipFill>
                  <pic:spPr bwMode="auto">
                    <a:xfrm>
                      <a:off x="0" y="0"/>
                      <a:ext cx="400050" cy="657225"/>
                    </a:xfrm>
                    <a:prstGeom prst="rect">
                      <a:avLst/>
                    </a:prstGeom>
                    <a:noFill/>
                    <a:ln w="9525">
                      <a:noFill/>
                      <a:miter lim="800000"/>
                      <a:headEnd/>
                      <a:tailEnd/>
                    </a:ln>
                  </pic:spPr>
                </pic:pic>
              </a:graphicData>
            </a:graphic>
          </wp:anchor>
        </w:drawing>
      </w:r>
      <w:r w:rsidRPr="004449E4">
        <w:rPr>
          <w:rStyle w:val="Titre2Car"/>
          <w:b w:val="0"/>
          <w:color w:val="auto"/>
          <w:u w:val="single"/>
        </w:rPr>
        <w:t>Les objets coupants ou tranchants</w:t>
      </w:r>
      <w:r w:rsidRPr="003010A8">
        <w:t xml:space="preserve"> (lames de scalpel, aiguilles, pipettes </w:t>
      </w:r>
    </w:p>
    <w:p w:rsidR="003010A8" w:rsidRDefault="00056487" w:rsidP="004449E4">
      <w:pPr>
        <w:pStyle w:val="Paragraphedeliste"/>
        <w:ind w:left="0"/>
        <w:jc w:val="both"/>
      </w:pPr>
      <w:r w:rsidRPr="003010A8">
        <w:t xml:space="preserve">Pasteur en verre, petite verrerie brisée …) sont à jeter dans les </w:t>
      </w:r>
      <w:r w:rsidRPr="003010A8">
        <w:rPr>
          <w:u w:val="single"/>
        </w:rPr>
        <w:t>boîtes à aiguilles</w:t>
      </w:r>
      <w:r w:rsidRPr="003010A8">
        <w:t xml:space="preserve">. Les </w:t>
      </w:r>
    </w:p>
    <w:p w:rsidR="00056487" w:rsidRPr="003010A8" w:rsidRDefault="00056487" w:rsidP="004449E4">
      <w:pPr>
        <w:pStyle w:val="Paragraphedeliste"/>
        <w:ind w:left="0"/>
        <w:jc w:val="both"/>
      </w:pPr>
      <w:r w:rsidRPr="003010A8">
        <w:t xml:space="preserve">boîtes pleines sont ensuite jetées dans les sacs autoclavables </w:t>
      </w:r>
      <w:r w:rsidR="00865D1F" w:rsidRPr="003010A8">
        <w:t>rouges</w:t>
      </w:r>
      <w:r w:rsidRPr="003010A8">
        <w:t>.</w:t>
      </w:r>
      <w:r w:rsidRPr="003010A8">
        <w:rPr>
          <w:noProof/>
          <w:lang w:eastAsia="fr-FR"/>
        </w:rPr>
        <w:t xml:space="preserve"> </w:t>
      </w:r>
    </w:p>
    <w:p w:rsidR="00056487" w:rsidRDefault="00056487" w:rsidP="00865D1F">
      <w:pPr>
        <w:spacing w:after="0"/>
        <w:jc w:val="both"/>
      </w:pPr>
    </w:p>
    <w:p w:rsidR="003010A8" w:rsidRPr="004449E4" w:rsidRDefault="00056487" w:rsidP="004449E4">
      <w:pPr>
        <w:pStyle w:val="Paragraphedeliste"/>
        <w:numPr>
          <w:ilvl w:val="0"/>
          <w:numId w:val="43"/>
        </w:numPr>
        <w:spacing w:after="0"/>
        <w:ind w:left="0" w:firstLine="360"/>
        <w:jc w:val="both"/>
        <w:rPr>
          <w:rStyle w:val="Titre2Car"/>
          <w:rFonts w:asciiTheme="minorHAnsi" w:eastAsiaTheme="minorHAnsi" w:hAnsiTheme="minorHAnsi" w:cstheme="minorBidi"/>
          <w:b w:val="0"/>
          <w:bCs w:val="0"/>
          <w:color w:val="auto"/>
          <w:sz w:val="22"/>
          <w:szCs w:val="22"/>
        </w:rPr>
      </w:pPr>
      <w:r w:rsidRPr="004449E4">
        <w:rPr>
          <w:rStyle w:val="Titre2Car"/>
          <w:b w:val="0"/>
          <w:color w:val="auto"/>
          <w:u w:val="single"/>
        </w:rPr>
        <w:t>Les déchets humides et consommables du L2 souillés </w:t>
      </w:r>
    </w:p>
    <w:p w:rsidR="003010A8" w:rsidRDefault="00056487" w:rsidP="004449E4">
      <w:pPr>
        <w:spacing w:after="0"/>
        <w:jc w:val="both"/>
      </w:pPr>
      <w:r>
        <w:t xml:space="preserve">(boîtes de culture, gants, sopalin souillé …) sont à jeter dans des </w:t>
      </w:r>
      <w:r w:rsidRPr="003010A8">
        <w:rPr>
          <w:u w:val="single"/>
        </w:rPr>
        <w:t xml:space="preserve">sacs autoclavables </w:t>
      </w:r>
      <w:r w:rsidR="00865D1F" w:rsidRPr="003010A8">
        <w:rPr>
          <w:u w:val="single"/>
        </w:rPr>
        <w:t>rouges</w:t>
      </w:r>
      <w:r>
        <w:t xml:space="preserve">. Attention, </w:t>
      </w:r>
      <w:r w:rsidRPr="003010A8">
        <w:rPr>
          <w:b/>
        </w:rPr>
        <w:t xml:space="preserve">aucun liquide ne doit être évacué dans </w:t>
      </w:r>
      <w:r w:rsidR="00865D1F">
        <w:rPr>
          <w:noProof/>
          <w:lang w:eastAsia="fr-FR"/>
        </w:rPr>
        <w:drawing>
          <wp:anchor distT="0" distB="0" distL="114300" distR="114300" simplePos="0" relativeHeight="251663360" behindDoc="1" locked="0" layoutInCell="1" allowOverlap="1">
            <wp:simplePos x="0" y="0"/>
            <wp:positionH relativeFrom="column">
              <wp:posOffset>4872355</wp:posOffset>
            </wp:positionH>
            <wp:positionV relativeFrom="paragraph">
              <wp:posOffset>71755</wp:posOffset>
            </wp:positionV>
            <wp:extent cx="781050" cy="990600"/>
            <wp:effectExtent l="19050" t="0" r="0" b="0"/>
            <wp:wrapTight wrapText="bothSides">
              <wp:wrapPolygon edited="0">
                <wp:start x="-527" y="0"/>
                <wp:lineTo x="-527" y="21185"/>
                <wp:lineTo x="21600" y="21185"/>
                <wp:lineTo x="21600" y="0"/>
                <wp:lineTo x="-527" y="0"/>
              </wp:wrapPolygon>
            </wp:wrapTight>
            <wp:docPr id="3" name="Image 2" descr="sac autoclav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 autoclavable.jpg"/>
                    <pic:cNvPicPr/>
                  </pic:nvPicPr>
                  <pic:blipFill>
                    <a:blip r:embed="rId18" cstate="print"/>
                    <a:stretch>
                      <a:fillRect/>
                    </a:stretch>
                  </pic:blipFill>
                  <pic:spPr>
                    <a:xfrm>
                      <a:off x="0" y="0"/>
                      <a:ext cx="781050" cy="990600"/>
                    </a:xfrm>
                    <a:prstGeom prst="rect">
                      <a:avLst/>
                    </a:prstGeom>
                  </pic:spPr>
                </pic:pic>
              </a:graphicData>
            </a:graphic>
          </wp:anchor>
        </w:drawing>
      </w:r>
      <w:r w:rsidRPr="003010A8">
        <w:rPr>
          <w:b/>
        </w:rPr>
        <w:t>ces sacs autoclavables</w:t>
      </w:r>
      <w:r>
        <w:t xml:space="preserve">. </w:t>
      </w:r>
    </w:p>
    <w:p w:rsidR="003010A8" w:rsidRDefault="00056487" w:rsidP="004449E4">
      <w:pPr>
        <w:spacing w:after="0"/>
        <w:jc w:val="both"/>
      </w:pPr>
      <w:r w:rsidRPr="003010A8">
        <w:rPr>
          <w:b/>
        </w:rPr>
        <w:t>Les cônes et pipettes en plastiques</w:t>
      </w:r>
      <w:r>
        <w:t xml:space="preserve"> sont à jeter dans de</w:t>
      </w:r>
      <w:r w:rsidRPr="001A281A">
        <w:t xml:space="preserve">s </w:t>
      </w:r>
      <w:r w:rsidRPr="003010A8">
        <w:rPr>
          <w:u w:val="single"/>
        </w:rPr>
        <w:t>sacs autoclavables transparents</w:t>
      </w:r>
      <w:r>
        <w:t xml:space="preserve">, puis éliminés dans les sacs </w:t>
      </w:r>
      <w:r w:rsidR="00865D1F">
        <w:t>rouges</w:t>
      </w:r>
      <w:r>
        <w:t xml:space="preserve"> avec les autres déchets (pour </w:t>
      </w:r>
    </w:p>
    <w:p w:rsidR="00056487" w:rsidRDefault="00056487" w:rsidP="004449E4">
      <w:pPr>
        <w:spacing w:after="0"/>
        <w:jc w:val="both"/>
      </w:pPr>
      <w:r>
        <w:t xml:space="preserve">éviter aux sacs de se percer).  Après autoclavage des sacs </w:t>
      </w:r>
      <w:r w:rsidR="00865D1F">
        <w:t>rouges</w:t>
      </w:r>
      <w:r>
        <w:t xml:space="preserve">, ces derniers sont éliminés dans la benne D.A.S.R.I. située dans le local à déchet de la cours anglaise. </w:t>
      </w:r>
    </w:p>
    <w:p w:rsidR="00056487" w:rsidRDefault="00056487" w:rsidP="00865D1F">
      <w:pPr>
        <w:pStyle w:val="Paragraphedeliste"/>
        <w:spacing w:after="0"/>
      </w:pPr>
    </w:p>
    <w:p w:rsidR="00F92AD3" w:rsidRDefault="00056487" w:rsidP="004449E4">
      <w:pPr>
        <w:pStyle w:val="Paragraphedeliste"/>
        <w:numPr>
          <w:ilvl w:val="0"/>
          <w:numId w:val="43"/>
        </w:numPr>
        <w:spacing w:after="0"/>
        <w:ind w:left="0" w:firstLine="360"/>
        <w:jc w:val="both"/>
      </w:pPr>
      <w:r w:rsidRPr="004449E4">
        <w:rPr>
          <w:rStyle w:val="Titre2Car"/>
          <w:b w:val="0"/>
          <w:noProof/>
          <w:color w:val="auto"/>
          <w:u w:val="single"/>
          <w:lang w:eastAsia="fr-FR"/>
        </w:rPr>
        <w:drawing>
          <wp:anchor distT="0" distB="0" distL="114300" distR="114300" simplePos="0" relativeHeight="251660288" behindDoc="1" locked="0" layoutInCell="1" allowOverlap="1">
            <wp:simplePos x="0" y="0"/>
            <wp:positionH relativeFrom="column">
              <wp:posOffset>4966335</wp:posOffset>
            </wp:positionH>
            <wp:positionV relativeFrom="paragraph">
              <wp:posOffset>53975</wp:posOffset>
            </wp:positionV>
            <wp:extent cx="676910" cy="914400"/>
            <wp:effectExtent l="19050" t="0" r="8890" b="0"/>
            <wp:wrapTight wrapText="bothSides">
              <wp:wrapPolygon edited="0">
                <wp:start x="-608" y="0"/>
                <wp:lineTo x="-608" y="21150"/>
                <wp:lineTo x="21884" y="21150"/>
                <wp:lineTo x="21884" y="0"/>
                <wp:lineTo x="-608" y="0"/>
              </wp:wrapPolygon>
            </wp:wrapTight>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3"/>
                    <pic:cNvPicPr>
                      <a:picLocks noChangeAspect="1" noChangeArrowheads="1"/>
                    </pic:cNvPicPr>
                  </pic:nvPicPr>
                  <pic:blipFill>
                    <a:blip r:embed="rId19" cstate="print"/>
                    <a:srcRect/>
                    <a:stretch>
                      <a:fillRect/>
                    </a:stretch>
                  </pic:blipFill>
                  <pic:spPr bwMode="auto">
                    <a:xfrm>
                      <a:off x="0" y="0"/>
                      <a:ext cx="676910" cy="914400"/>
                    </a:xfrm>
                    <a:prstGeom prst="rect">
                      <a:avLst/>
                    </a:prstGeom>
                    <a:noFill/>
                    <a:ln w="9525">
                      <a:noFill/>
                      <a:miter lim="800000"/>
                      <a:headEnd/>
                      <a:tailEnd/>
                    </a:ln>
                  </pic:spPr>
                </pic:pic>
              </a:graphicData>
            </a:graphic>
          </wp:anchor>
        </w:drawing>
      </w:r>
      <w:r w:rsidRPr="004449E4">
        <w:rPr>
          <w:rStyle w:val="Titre2Car"/>
          <w:b w:val="0"/>
          <w:color w:val="auto"/>
          <w:u w:val="single"/>
        </w:rPr>
        <w:t>Les déchets biologiques liquides </w:t>
      </w:r>
      <w:r>
        <w:t xml:space="preserve">(cultures de parasites, milieux …) </w:t>
      </w:r>
    </w:p>
    <w:p w:rsidR="00F92AD3" w:rsidRDefault="00056487" w:rsidP="00F92AD3">
      <w:pPr>
        <w:spacing w:after="0"/>
        <w:jc w:val="both"/>
      </w:pPr>
      <w:r>
        <w:t xml:space="preserve">sont à évacuer dans des </w:t>
      </w:r>
      <w:r w:rsidRPr="00F92AD3">
        <w:rPr>
          <w:u w:val="single"/>
        </w:rPr>
        <w:t>bidons plastiques de 10L homologués</w:t>
      </w:r>
      <w:r>
        <w:t xml:space="preserve"> (demander les bidons </w:t>
      </w:r>
    </w:p>
    <w:p w:rsidR="00415F1A" w:rsidRDefault="00056487" w:rsidP="00F92AD3">
      <w:pPr>
        <w:spacing w:after="0"/>
        <w:jc w:val="both"/>
      </w:pPr>
      <w:r>
        <w:t xml:space="preserve">et étiquettes appropriés aux correspondants déchets </w:t>
      </w:r>
      <w:r w:rsidR="009712FD">
        <w:t>de votre unité</w:t>
      </w:r>
      <w:r>
        <w:t>), dans lesquels seront ajouté</w:t>
      </w:r>
      <w:r w:rsidRPr="00F2584D">
        <w:t>e</w:t>
      </w:r>
      <w:r>
        <w:t xml:space="preserve">s 2 pastilles de Javel avant évacuation dans la soute ATEX. </w:t>
      </w:r>
      <w:r w:rsidRPr="00501B52">
        <w:t>Respecter impérativement la limite de remplissage</w:t>
      </w:r>
      <w:r>
        <w:t>.</w:t>
      </w:r>
      <w:r w:rsidR="00172500">
        <w:t xml:space="preserve"> </w:t>
      </w:r>
    </w:p>
    <w:p w:rsidR="006C5B35" w:rsidRDefault="006C5B35" w:rsidP="00D7178F">
      <w:pPr>
        <w:spacing w:after="0"/>
        <w:jc w:val="both"/>
        <w:sectPr w:rsidR="006C5B35" w:rsidSect="006550A5">
          <w:headerReference w:type="default" r:id="rId20"/>
          <w:footerReference w:type="default" r:id="rId21"/>
          <w:pgSz w:w="11906" w:h="16838"/>
          <w:pgMar w:top="1134" w:right="1134" w:bottom="1134" w:left="1134" w:header="709" w:footer="709" w:gutter="0"/>
          <w:cols w:space="708"/>
          <w:docGrid w:linePitch="360"/>
        </w:sectPr>
      </w:pPr>
    </w:p>
    <w:p w:rsidR="00F92AD3" w:rsidRDefault="00F92AD3">
      <w:pPr>
        <w:spacing w:after="0"/>
        <w:jc w:val="both"/>
      </w:pPr>
    </w:p>
    <w:p w:rsidR="00415F1A" w:rsidRDefault="00924F1E">
      <w:pPr>
        <w:spacing w:after="0"/>
        <w:jc w:val="both"/>
      </w:pPr>
      <w:r>
        <w:t>Les systèmes d’aspiration de liquide</w:t>
      </w:r>
      <w:r w:rsidR="006C5B35">
        <w:t>,</w:t>
      </w:r>
      <w:r>
        <w:t xml:space="preserve"> tel que le vacusafe</w:t>
      </w:r>
      <w:r w:rsidR="006C5B35">
        <w:t>,</w:t>
      </w:r>
      <w:r>
        <w:t xml:space="preserve"> doivent être vidés dans les bidons </w:t>
      </w:r>
      <w:r w:rsidR="006C5B35">
        <w:t xml:space="preserve">plastiques homologués </w:t>
      </w:r>
      <w:r>
        <w:t>et nettoy</w:t>
      </w:r>
      <w:r w:rsidR="007D734D">
        <w:t>és</w:t>
      </w:r>
      <w:r>
        <w:t xml:space="preserve"> régulièrement. Ils ne doivent en auc</w:t>
      </w:r>
      <w:r w:rsidR="006C5B35">
        <w:t xml:space="preserve">un </w:t>
      </w:r>
      <w:r w:rsidR="007D734D">
        <w:t xml:space="preserve">cas </w:t>
      </w:r>
      <w:r w:rsidR="006C5B35">
        <w:t>rester plein</w:t>
      </w:r>
      <w:r w:rsidR="00884BF7">
        <w:t>s pendant les week-</w:t>
      </w:r>
      <w:r w:rsidR="006C5B35">
        <w:t xml:space="preserve">ends et jours fériés. </w:t>
      </w:r>
    </w:p>
    <w:p w:rsidR="00F92AD3" w:rsidRDefault="00F92AD3">
      <w:pPr>
        <w:spacing w:after="0"/>
        <w:jc w:val="both"/>
      </w:pPr>
    </w:p>
    <w:p w:rsidR="006C5B35" w:rsidRDefault="00EE0538" w:rsidP="00D7178F">
      <w:pPr>
        <w:ind w:left="284"/>
        <w:jc w:val="both"/>
        <w:sectPr w:rsidR="006C5B35" w:rsidSect="006550A5">
          <w:type w:val="continuous"/>
          <w:pgSz w:w="11906" w:h="16838"/>
          <w:pgMar w:top="1134" w:right="1134" w:bottom="1134" w:left="1134" w:header="709" w:footer="709" w:gutter="0"/>
          <w:cols w:num="2" w:space="286" w:equalWidth="0">
            <w:col w:w="7654" w:space="284"/>
            <w:col w:w="1699"/>
          </w:cols>
          <w:docGrid w:linePitch="360"/>
        </w:sectPr>
      </w:pPr>
      <w:r>
        <w:rPr>
          <w:rFonts w:eastAsia="Times New Roman" w:cs="Times New Roman"/>
          <w:noProof/>
          <w:lang w:eastAsia="fr-FR"/>
        </w:rPr>
        <w:lastRenderedPageBreak/>
        <w:drawing>
          <wp:inline distT="0" distB="0" distL="0" distR="0">
            <wp:extent cx="665230" cy="665230"/>
            <wp:effectExtent l="0" t="0" r="0" b="0"/>
            <wp:docPr id="4" name="Image 1" descr="ésultat de recherche d'images pour &quot;vacusaf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sultat de recherche d'images pour &quot;vacusafe&quo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5997" cy="665997"/>
                    </a:xfrm>
                    <a:prstGeom prst="rect">
                      <a:avLst/>
                    </a:prstGeom>
                    <a:noFill/>
                    <a:ln>
                      <a:noFill/>
                    </a:ln>
                  </pic:spPr>
                </pic:pic>
              </a:graphicData>
            </a:graphic>
          </wp:inline>
        </w:drawing>
      </w:r>
    </w:p>
    <w:p w:rsidR="00056487" w:rsidRDefault="00056487" w:rsidP="00DC6E08">
      <w:pPr>
        <w:jc w:val="both"/>
      </w:pPr>
      <w:r>
        <w:lastRenderedPageBreak/>
        <w:t xml:space="preserve">NB : </w:t>
      </w:r>
    </w:p>
    <w:p w:rsidR="00056487" w:rsidRDefault="00056487" w:rsidP="00DC6E08">
      <w:pPr>
        <w:jc w:val="both"/>
      </w:pPr>
      <w:r>
        <w:t xml:space="preserve">- L’autoclave ne peut être utilisé que par les personnes titulaires d’une habilitation à la conduite des autoclaves. </w:t>
      </w:r>
      <w:r w:rsidR="009E2EC9">
        <w:t xml:space="preserve">L’IRD organise des formations dispensées par une société agréée pour l’obtention de cette habilitation (en général, </w:t>
      </w:r>
      <w:r w:rsidR="009E2EC9" w:rsidRPr="00C964F6">
        <w:t>une</w:t>
      </w:r>
      <w:r w:rsidR="00214707" w:rsidRPr="00C964F6">
        <w:t xml:space="preserve"> </w:t>
      </w:r>
      <w:r w:rsidR="00E06AAB" w:rsidRPr="00C964F6">
        <w:t>à deux</w:t>
      </w:r>
      <w:r w:rsidR="009E2EC9" w:rsidRPr="00214707">
        <w:rPr>
          <w:color w:val="0070C0"/>
        </w:rPr>
        <w:t xml:space="preserve"> </w:t>
      </w:r>
      <w:r w:rsidR="009E2EC9">
        <w:t>fois par an).</w:t>
      </w:r>
      <w:r w:rsidR="00026443">
        <w:t xml:space="preserve"> Il est </w:t>
      </w:r>
      <w:r w:rsidR="00024C1A">
        <w:t xml:space="preserve">fortement </w:t>
      </w:r>
      <w:r w:rsidR="00026443">
        <w:t>recommandé aux utilisateurs de passer cette habilitation.</w:t>
      </w:r>
    </w:p>
    <w:p w:rsidR="00056487" w:rsidRDefault="00056487" w:rsidP="00DC6E08">
      <w:pPr>
        <w:jc w:val="both"/>
      </w:pPr>
      <w:r>
        <w:t>- L</w:t>
      </w:r>
      <w:r w:rsidR="009E2EC9">
        <w:t xml:space="preserve">es déchets ne doivent en aucun cas s’accumuler dans le L2. Lancer l’autoclave des déchets solides ou demander à une personne habilitée dès que le nombre de sacs à autoclaver est suffisant : 3 sacs </w:t>
      </w:r>
      <w:r w:rsidR="00865D1F">
        <w:t>rouges</w:t>
      </w:r>
      <w:r w:rsidR="009E2EC9">
        <w:t xml:space="preserve"> = 1 autoclave ! En attendant d’être autoclavés, il est strictement interdit d’entreposer les sacs </w:t>
      </w:r>
      <w:r w:rsidR="00865D1F">
        <w:t>rouges</w:t>
      </w:r>
      <w:r w:rsidR="009E2EC9">
        <w:t xml:space="preserve"> dans le SAS du laboratoire L2 ou dans la laverie (si un sac est percé, la laverie, qui n’est pas un espace confiné de niveau 2, </w:t>
      </w:r>
      <w:r w:rsidR="00354AAE">
        <w:t>risque d’être contaminée</w:t>
      </w:r>
      <w:r w:rsidR="009E2EC9">
        <w:t>).</w:t>
      </w:r>
    </w:p>
    <w:p w:rsidR="00362198" w:rsidRDefault="00362198">
      <w:r>
        <w:br w:type="page"/>
      </w:r>
    </w:p>
    <w:p w:rsidR="00DC6E08" w:rsidRPr="004449E4" w:rsidRDefault="00DC6E08" w:rsidP="000A2F83">
      <w:pPr>
        <w:pStyle w:val="Titre1"/>
        <w:numPr>
          <w:ilvl w:val="0"/>
          <w:numId w:val="24"/>
        </w:numPr>
        <w:rPr>
          <w:color w:val="auto"/>
        </w:rPr>
      </w:pPr>
      <w:bookmarkStart w:id="23" w:name="_Toc353293944"/>
      <w:r w:rsidRPr="004449E4">
        <w:rPr>
          <w:color w:val="auto"/>
        </w:rPr>
        <w:lastRenderedPageBreak/>
        <w:t>Entretien et décontamination du laboratoire L2</w:t>
      </w:r>
      <w:bookmarkEnd w:id="23"/>
    </w:p>
    <w:p w:rsidR="00A55C56" w:rsidRPr="004449E4" w:rsidRDefault="00A55C56" w:rsidP="006550A5">
      <w:pPr>
        <w:pStyle w:val="Titre2"/>
        <w:numPr>
          <w:ilvl w:val="0"/>
          <w:numId w:val="35"/>
        </w:numPr>
        <w:rPr>
          <w:b w:val="0"/>
          <w:color w:val="auto"/>
          <w:u w:val="single"/>
        </w:rPr>
      </w:pPr>
      <w:bookmarkStart w:id="24" w:name="_Toc353293945"/>
      <w:r w:rsidRPr="004449E4">
        <w:rPr>
          <w:b w:val="0"/>
          <w:color w:val="auto"/>
          <w:u w:val="single"/>
        </w:rPr>
        <w:t>Entretien hebdomadaire</w:t>
      </w:r>
      <w:bookmarkEnd w:id="24"/>
    </w:p>
    <w:p w:rsidR="00897E01" w:rsidRDefault="006E2A21" w:rsidP="00DC6E08">
      <w:pPr>
        <w:jc w:val="both"/>
      </w:pPr>
      <w:r>
        <w:t xml:space="preserve">La société d’entretien n’étant pas habilitée à entrer dans le laboratoire L2, le ménage </w:t>
      </w:r>
      <w:r w:rsidR="00A55C56">
        <w:t xml:space="preserve">hebdomadaire </w:t>
      </w:r>
      <w:r>
        <w:t xml:space="preserve">est donc à la charge des utilisateurs, </w:t>
      </w:r>
      <w:r w:rsidR="00897E01">
        <w:t xml:space="preserve">par binôme, </w:t>
      </w:r>
      <w:r>
        <w:t>selon un planning établi par les responsables.</w:t>
      </w:r>
      <w:r w:rsidR="00897E01">
        <w:t xml:space="preserve"> Le ménage du L2 doit être effectué, dans la mesure du possible, le mardi, le mercredi ou le jeudi, entre 12h et 14h afin d’éviter les périodes d’affluences. Le ménage doit impérativement être réalisé dans tout le laboratoire, c’est-à-dire, le SAS, la grande salle commune, et chacun des trois box. </w:t>
      </w:r>
    </w:p>
    <w:p w:rsidR="00897E01" w:rsidRPr="004449E4" w:rsidRDefault="00897E01" w:rsidP="006550A5">
      <w:pPr>
        <w:pStyle w:val="Titre3"/>
        <w:numPr>
          <w:ilvl w:val="0"/>
          <w:numId w:val="37"/>
        </w:numPr>
        <w:ind w:left="709" w:hanging="425"/>
        <w:rPr>
          <w:i/>
          <w:color w:val="auto"/>
        </w:rPr>
      </w:pPr>
      <w:bookmarkStart w:id="25" w:name="_Toc353293946"/>
      <w:r w:rsidRPr="004449E4">
        <w:rPr>
          <w:i/>
          <w:color w:val="auto"/>
        </w:rPr>
        <w:t>Dans les parties communes</w:t>
      </w:r>
      <w:bookmarkEnd w:id="25"/>
    </w:p>
    <w:p w:rsidR="00897E01" w:rsidRDefault="00897E01" w:rsidP="00897E01">
      <w:pPr>
        <w:pStyle w:val="Paragraphedeliste"/>
        <w:numPr>
          <w:ilvl w:val="0"/>
          <w:numId w:val="3"/>
        </w:numPr>
        <w:jc w:val="both"/>
      </w:pPr>
      <w:r>
        <w:t>Essuyer et décontaminer toutes les surfaces (congélateur, réfrigérateur, étuves, cytomètres, ordinateurs, centrifugeuses, microscopes, paillasses et étagères y compris les casiers des penderies, le dessus des meubles sous paillasses, prises de courant et plinthes, évier et lavabo, distributeurs de papier et de savon, chambranles des portes, embouchures de soufflerie-extraction au plafond …) ;</w:t>
      </w:r>
    </w:p>
    <w:p w:rsidR="00897E01" w:rsidRDefault="00897E01" w:rsidP="00897E01">
      <w:pPr>
        <w:pStyle w:val="Paragraphedeliste"/>
        <w:numPr>
          <w:ilvl w:val="0"/>
          <w:numId w:val="3"/>
        </w:numPr>
        <w:jc w:val="both"/>
      </w:pPr>
      <w:r>
        <w:t>Aspirer le sol, y compris sous les étuves, les placards sous paillasse et sous les centrifugeuses ;</w:t>
      </w:r>
    </w:p>
    <w:p w:rsidR="00897E01" w:rsidRDefault="00897E01" w:rsidP="00897E01">
      <w:pPr>
        <w:pStyle w:val="Paragraphedeliste"/>
        <w:numPr>
          <w:ilvl w:val="0"/>
          <w:numId w:val="3"/>
        </w:numPr>
        <w:jc w:val="both"/>
      </w:pPr>
      <w:r>
        <w:t>Laver le sol avec le détergent pour sol.</w:t>
      </w:r>
    </w:p>
    <w:p w:rsidR="00897E01" w:rsidRPr="004449E4" w:rsidRDefault="00897E01" w:rsidP="006550A5">
      <w:pPr>
        <w:pStyle w:val="Titre3"/>
        <w:numPr>
          <w:ilvl w:val="0"/>
          <w:numId w:val="37"/>
        </w:numPr>
        <w:ind w:left="709" w:hanging="425"/>
        <w:rPr>
          <w:i/>
          <w:color w:val="auto"/>
        </w:rPr>
      </w:pPr>
      <w:bookmarkStart w:id="26" w:name="_Toc353293947"/>
      <w:r w:rsidRPr="004449E4">
        <w:rPr>
          <w:i/>
          <w:color w:val="auto"/>
        </w:rPr>
        <w:t>Dans les box</w:t>
      </w:r>
      <w:bookmarkEnd w:id="26"/>
    </w:p>
    <w:p w:rsidR="00897E01" w:rsidRDefault="00897E01" w:rsidP="00897E01">
      <w:pPr>
        <w:pStyle w:val="Paragraphedeliste"/>
        <w:numPr>
          <w:ilvl w:val="0"/>
          <w:numId w:val="3"/>
        </w:numPr>
        <w:jc w:val="both"/>
      </w:pPr>
      <w:r>
        <w:t>Essuyer et décontaminer toutes les surfaces (incubateurs, paillasses, meubles, barres sous paillasses ou PSM, dessus des PSM, prises de courant et plinthes) ;</w:t>
      </w:r>
    </w:p>
    <w:p w:rsidR="00897E01" w:rsidRDefault="00897E01" w:rsidP="00897E01">
      <w:pPr>
        <w:pStyle w:val="Paragraphedeliste"/>
        <w:numPr>
          <w:ilvl w:val="0"/>
          <w:numId w:val="3"/>
        </w:numPr>
        <w:jc w:val="both"/>
      </w:pPr>
      <w:r>
        <w:t>Aspirer le sol, y compris sous les meubles sous paillasse et sous les PSM ;</w:t>
      </w:r>
    </w:p>
    <w:p w:rsidR="008B1953" w:rsidRDefault="00897E01" w:rsidP="006550A5">
      <w:pPr>
        <w:pStyle w:val="Paragraphedeliste"/>
        <w:numPr>
          <w:ilvl w:val="0"/>
          <w:numId w:val="3"/>
        </w:numPr>
        <w:jc w:val="both"/>
      </w:pPr>
      <w:r>
        <w:t>Laver le sol avec le détergent pour sol.</w:t>
      </w:r>
    </w:p>
    <w:p w:rsidR="008B1953" w:rsidRPr="006550A5" w:rsidRDefault="008B1953" w:rsidP="00061A86">
      <w:pPr>
        <w:pStyle w:val="Paragraphedeliste"/>
        <w:ind w:left="0"/>
        <w:jc w:val="both"/>
        <w:rPr>
          <w:b/>
        </w:rPr>
      </w:pPr>
      <w:r w:rsidRPr="006550A5">
        <w:rPr>
          <w:b/>
        </w:rPr>
        <w:t>NB :</w:t>
      </w:r>
    </w:p>
    <w:p w:rsidR="008C2F92" w:rsidRDefault="00897E01" w:rsidP="008C2F92">
      <w:pPr>
        <w:pStyle w:val="Paragraphedeliste"/>
        <w:numPr>
          <w:ilvl w:val="0"/>
          <w:numId w:val="3"/>
        </w:numPr>
        <w:jc w:val="both"/>
      </w:pPr>
      <w:r>
        <w:t>Le nettoyage et la décontamination des PSM, de l’incubateur à CO</w:t>
      </w:r>
      <w:r w:rsidRPr="00A55C56">
        <w:rPr>
          <w:vertAlign w:val="subscript"/>
        </w:rPr>
        <w:t>2</w:t>
      </w:r>
      <w:r>
        <w:t xml:space="preserve"> et des bains-marie restent à la charge de chacune des équipes. </w:t>
      </w:r>
      <w:r w:rsidR="00A55C56">
        <w:t xml:space="preserve">Les PSM doivent impérativement être décontaminés 1 fois par mois. </w:t>
      </w:r>
      <w:r w:rsidR="00D7178F">
        <w:t xml:space="preserve">Chaque nettoyage de PSM </w:t>
      </w:r>
      <w:r w:rsidR="00D5610E">
        <w:t>doit être notifié sur la fiche collée à cet effet sur chacun des PSM</w:t>
      </w:r>
      <w:r w:rsidR="00354AAE">
        <w:t>s</w:t>
      </w:r>
      <w:r w:rsidR="00D5610E">
        <w:t xml:space="preserve">. </w:t>
      </w:r>
      <w:r w:rsidR="008C2F92">
        <w:rPr>
          <w:rFonts w:eastAsia="Times New Roman" w:cs="Times New Roman"/>
        </w:rPr>
        <w:t xml:space="preserve">Chaque </w:t>
      </w:r>
      <w:r w:rsidR="00A96F11">
        <w:rPr>
          <w:rFonts w:eastAsia="Times New Roman" w:cs="Times New Roman"/>
        </w:rPr>
        <w:t>binôme</w:t>
      </w:r>
      <w:r w:rsidR="008C2F92">
        <w:rPr>
          <w:rFonts w:eastAsia="Times New Roman" w:cs="Times New Roman"/>
        </w:rPr>
        <w:t xml:space="preserve"> hebdomadaire de </w:t>
      </w:r>
      <w:r w:rsidR="008C2F92">
        <w:rPr>
          <w:rStyle w:val="il"/>
          <w:rFonts w:eastAsia="Times New Roman" w:cs="Times New Roman"/>
        </w:rPr>
        <w:t>ménage</w:t>
      </w:r>
      <w:r w:rsidR="008C2F92">
        <w:rPr>
          <w:rFonts w:eastAsia="Times New Roman" w:cs="Times New Roman"/>
        </w:rPr>
        <w:t xml:space="preserve"> doit prendre en charge le nettoyage complet d’un des PSM et renseigner la feuille de nettoyage des PSM collées sur chaque appareil.</w:t>
      </w:r>
    </w:p>
    <w:p w:rsidR="00E06AAB" w:rsidRPr="00E06AAB" w:rsidRDefault="00E31FEF" w:rsidP="00E06AAB">
      <w:pPr>
        <w:pStyle w:val="Paragraphedeliste"/>
        <w:numPr>
          <w:ilvl w:val="0"/>
          <w:numId w:val="3"/>
        </w:numPr>
        <w:rPr>
          <w:color w:val="FF0000"/>
        </w:rPr>
      </w:pPr>
      <w:r>
        <w:t xml:space="preserve">Une personne habilitée à la conduite des autoclaves est « nommée » pour chaque tour de ménage. </w:t>
      </w:r>
      <w:r w:rsidR="00214707" w:rsidRPr="00C964F6">
        <w:t>Les sacs plein</w:t>
      </w:r>
      <w:r w:rsidR="00E06AAB" w:rsidRPr="00C964F6">
        <w:t>s</w:t>
      </w:r>
      <w:r w:rsidR="00214707" w:rsidRPr="00C964F6">
        <w:t xml:space="preserve"> sont autoclavés, puis </w:t>
      </w:r>
      <w:r w:rsidR="00E06AAB" w:rsidRPr="00C964F6">
        <w:t>éliminés dans la benne D.A.S.R.I. située dans le local à déchet</w:t>
      </w:r>
      <w:r w:rsidR="00AB2427" w:rsidRPr="00C964F6">
        <w:t xml:space="preserve">s biologiques </w:t>
      </w:r>
      <w:r w:rsidR="00E06AAB" w:rsidRPr="00C964F6">
        <w:t>de la cour anglaise.</w:t>
      </w:r>
      <w:r w:rsidR="00E06AAB" w:rsidRPr="00E06AAB">
        <w:rPr>
          <w:color w:val="FF0000"/>
        </w:rPr>
        <w:t xml:space="preserve"> </w:t>
      </w:r>
    </w:p>
    <w:p w:rsidR="00E31FEF" w:rsidRDefault="00E31FEF" w:rsidP="00DC6E08">
      <w:pPr>
        <w:pStyle w:val="Paragraphedeliste"/>
        <w:numPr>
          <w:ilvl w:val="0"/>
          <w:numId w:val="3"/>
        </w:numPr>
        <w:jc w:val="both"/>
      </w:pPr>
      <w:r>
        <w:t xml:space="preserve">Bien évidemment, il est inutile d’attendre impérativement le jour du ménage pour autoclaver les déchets. Pour rappel, l’accumulation des déchets dans le laboratoire doit être limitée. </w:t>
      </w:r>
    </w:p>
    <w:p w:rsidR="00A55C56" w:rsidRPr="004449E4" w:rsidRDefault="00A55C56" w:rsidP="006550A5">
      <w:pPr>
        <w:pStyle w:val="Titre2"/>
        <w:numPr>
          <w:ilvl w:val="0"/>
          <w:numId w:val="35"/>
        </w:numPr>
        <w:rPr>
          <w:b w:val="0"/>
          <w:color w:val="auto"/>
          <w:u w:val="single"/>
        </w:rPr>
      </w:pPr>
      <w:bookmarkStart w:id="27" w:name="_Toc353293948"/>
      <w:r w:rsidRPr="004449E4">
        <w:rPr>
          <w:b w:val="0"/>
          <w:color w:val="auto"/>
          <w:u w:val="single"/>
        </w:rPr>
        <w:t xml:space="preserve">Entretien </w:t>
      </w:r>
      <w:r w:rsidR="006E7E92" w:rsidRPr="004449E4">
        <w:rPr>
          <w:b w:val="0"/>
          <w:color w:val="auto"/>
          <w:u w:val="single"/>
        </w:rPr>
        <w:t>bi</w:t>
      </w:r>
      <w:r w:rsidRPr="004449E4">
        <w:rPr>
          <w:b w:val="0"/>
          <w:color w:val="auto"/>
          <w:u w:val="single"/>
        </w:rPr>
        <w:t>annuel</w:t>
      </w:r>
      <w:bookmarkEnd w:id="27"/>
    </w:p>
    <w:p w:rsidR="00A55C56" w:rsidRDefault="00A55C56" w:rsidP="00A55C56">
      <w:pPr>
        <w:jc w:val="both"/>
      </w:pPr>
      <w:r>
        <w:t>Un grand tri doit être réalisé 2 fois par an (vers mars/avril et septembre/octobre).</w:t>
      </w:r>
      <w:r w:rsidR="00865D1F" w:rsidRPr="00E91EE3">
        <w:t xml:space="preserve"> </w:t>
      </w:r>
      <w:r w:rsidR="008F7955" w:rsidRPr="00E91EE3">
        <w:t xml:space="preserve">Un créneau de </w:t>
      </w:r>
      <w:r w:rsidR="00865D1F" w:rsidRPr="00E91EE3">
        <w:t>2</w:t>
      </w:r>
      <w:r w:rsidR="008F7955" w:rsidRPr="00E91EE3">
        <w:t xml:space="preserve"> ou</w:t>
      </w:r>
      <w:r w:rsidR="003D7411" w:rsidRPr="00E91EE3">
        <w:t xml:space="preserve"> </w:t>
      </w:r>
      <w:r w:rsidR="00865D1F" w:rsidRPr="00E91EE3">
        <w:t>3 jours</w:t>
      </w:r>
      <w:r w:rsidR="008F7955" w:rsidRPr="00E91EE3">
        <w:t xml:space="preserve"> sera choisi</w:t>
      </w:r>
      <w:r w:rsidR="00865D1F" w:rsidRPr="00E91EE3">
        <w:t xml:space="preserve">, tous les utilisateurs </w:t>
      </w:r>
      <w:r w:rsidR="008F7955" w:rsidRPr="00E91EE3">
        <w:t xml:space="preserve">seront </w:t>
      </w:r>
      <w:r w:rsidR="00865D1F" w:rsidRPr="00E91EE3">
        <w:t>mobilisés</w:t>
      </w:r>
      <w:r w:rsidR="008F7955" w:rsidRPr="00E91EE3">
        <w:t xml:space="preserve"> et chacun pourra choisir, durant ces 2-3 jours, le créneau horaire qui lui convient pour faire ce « grand ménage »</w:t>
      </w:r>
      <w:r w:rsidR="00865D1F" w:rsidRPr="00E91EE3">
        <w:t xml:space="preserve">. </w:t>
      </w:r>
      <w:r w:rsidR="008F7955" w:rsidRPr="00E91EE3">
        <w:t>Ce grand ménage consiste à</w:t>
      </w:r>
      <w:r w:rsidR="00865D1F" w:rsidRPr="00E91EE3">
        <w:t xml:space="preserve"> éliminer tout ce qui encombre le laboratoire, trier le réfrigérateur et le congélateur (éliminer les vieux milieux de culture …)</w:t>
      </w:r>
      <w:r w:rsidR="008F7955" w:rsidRPr="00E91EE3">
        <w:t xml:space="preserve">, nettoyer les étuves, dégivrer le congélateur … Une liste de « tâches » à réaliser par équipe sera distribuée pour répartir le travail. </w:t>
      </w:r>
    </w:p>
    <w:p w:rsidR="00B142BA" w:rsidRDefault="00024C1A" w:rsidP="00A55C56">
      <w:pPr>
        <w:jc w:val="both"/>
        <w:rPr>
          <w:color w:val="0070C0"/>
        </w:rPr>
      </w:pPr>
      <w:r>
        <w:rPr>
          <w:color w:val="0070C0"/>
        </w:rPr>
        <w:t xml:space="preserve">Une procédure de décontamination du L2 sera </w:t>
      </w:r>
      <w:r w:rsidR="004449E4">
        <w:rPr>
          <w:color w:val="0070C0"/>
        </w:rPr>
        <w:t xml:space="preserve">élaborée </w:t>
      </w:r>
      <w:r w:rsidR="00B142BA" w:rsidRPr="00B142BA">
        <w:rPr>
          <w:color w:val="0070C0"/>
        </w:rPr>
        <w:t xml:space="preserve">en cas de contamination </w:t>
      </w:r>
      <w:r w:rsidR="00AB2427" w:rsidRPr="00B142BA">
        <w:rPr>
          <w:color w:val="0070C0"/>
        </w:rPr>
        <w:t xml:space="preserve">étendue dans le L2 </w:t>
      </w:r>
      <w:r w:rsidR="00B142BA" w:rsidRPr="00B142BA">
        <w:rPr>
          <w:color w:val="0070C0"/>
        </w:rPr>
        <w:t>(</w:t>
      </w:r>
      <w:r>
        <w:rPr>
          <w:color w:val="0070C0"/>
        </w:rPr>
        <w:t xml:space="preserve">par des </w:t>
      </w:r>
      <w:r w:rsidR="00B142BA" w:rsidRPr="00B142BA">
        <w:rPr>
          <w:color w:val="0070C0"/>
        </w:rPr>
        <w:t>bactérie</w:t>
      </w:r>
      <w:r>
        <w:rPr>
          <w:color w:val="0070C0"/>
        </w:rPr>
        <w:t>s</w:t>
      </w:r>
      <w:r w:rsidR="00B142BA" w:rsidRPr="00B142BA">
        <w:rPr>
          <w:color w:val="0070C0"/>
        </w:rPr>
        <w:t xml:space="preserve"> ou </w:t>
      </w:r>
      <w:r>
        <w:rPr>
          <w:color w:val="0070C0"/>
        </w:rPr>
        <w:t>de</w:t>
      </w:r>
      <w:r w:rsidR="00AB2427">
        <w:rPr>
          <w:color w:val="0070C0"/>
        </w:rPr>
        <w:t>s</w:t>
      </w:r>
      <w:r>
        <w:rPr>
          <w:color w:val="0070C0"/>
        </w:rPr>
        <w:t xml:space="preserve"> c</w:t>
      </w:r>
      <w:r w:rsidR="00B142BA" w:rsidRPr="00B142BA">
        <w:rPr>
          <w:color w:val="0070C0"/>
        </w:rPr>
        <w:t>hampignon</w:t>
      </w:r>
      <w:r>
        <w:rPr>
          <w:color w:val="0070C0"/>
        </w:rPr>
        <w:t>s</w:t>
      </w:r>
      <w:r w:rsidR="00B142BA" w:rsidRPr="00B142BA">
        <w:rPr>
          <w:color w:val="0070C0"/>
        </w:rPr>
        <w:t>)</w:t>
      </w:r>
      <w:r>
        <w:rPr>
          <w:color w:val="0070C0"/>
        </w:rPr>
        <w:t xml:space="preserve">. </w:t>
      </w:r>
    </w:p>
    <w:p w:rsidR="00C964F6" w:rsidRDefault="00C964F6" w:rsidP="00A55C56">
      <w:pPr>
        <w:jc w:val="both"/>
        <w:rPr>
          <w:color w:val="0070C0"/>
        </w:rPr>
      </w:pPr>
    </w:p>
    <w:p w:rsidR="00F92AD3" w:rsidRPr="00B142BA" w:rsidRDefault="00F92AD3" w:rsidP="00A55C56">
      <w:pPr>
        <w:jc w:val="both"/>
        <w:rPr>
          <w:color w:val="0070C0"/>
        </w:rPr>
      </w:pPr>
    </w:p>
    <w:p w:rsidR="00DF36EA" w:rsidRPr="004449E4" w:rsidRDefault="00DF36EA" w:rsidP="000A2F83">
      <w:pPr>
        <w:pStyle w:val="Titre1"/>
        <w:numPr>
          <w:ilvl w:val="0"/>
          <w:numId w:val="24"/>
        </w:numPr>
        <w:rPr>
          <w:color w:val="auto"/>
        </w:rPr>
      </w:pPr>
      <w:bookmarkStart w:id="28" w:name="_Toc353293949"/>
      <w:r w:rsidRPr="004449E4">
        <w:rPr>
          <w:color w:val="auto"/>
        </w:rPr>
        <w:t>Procédures d’urgence</w:t>
      </w:r>
      <w:bookmarkEnd w:id="28"/>
    </w:p>
    <w:p w:rsidR="00556826" w:rsidRPr="00E91EE3" w:rsidRDefault="00556826" w:rsidP="00061A86">
      <w:pPr>
        <w:pStyle w:val="Paragraphedeliste"/>
        <w:spacing w:after="120"/>
        <w:ind w:left="1080"/>
        <w:jc w:val="both"/>
        <w:rPr>
          <w:b/>
          <w:u w:val="single"/>
        </w:rPr>
      </w:pPr>
    </w:p>
    <w:p w:rsidR="00DF36EA" w:rsidRPr="004449E4" w:rsidRDefault="00DF36EA" w:rsidP="006550A5">
      <w:pPr>
        <w:pStyle w:val="Titre2"/>
        <w:numPr>
          <w:ilvl w:val="0"/>
          <w:numId w:val="39"/>
        </w:numPr>
        <w:rPr>
          <w:b w:val="0"/>
          <w:color w:val="auto"/>
          <w:u w:val="single"/>
        </w:rPr>
      </w:pPr>
      <w:bookmarkStart w:id="29" w:name="_Toc353293950"/>
      <w:r w:rsidRPr="004449E4">
        <w:rPr>
          <w:b w:val="0"/>
          <w:color w:val="auto"/>
          <w:u w:val="single"/>
        </w:rPr>
        <w:t xml:space="preserve">Conduite à tenir en cas d’accident </w:t>
      </w:r>
      <w:r w:rsidR="00D87408" w:rsidRPr="004449E4">
        <w:rPr>
          <w:b w:val="0"/>
          <w:color w:val="auto"/>
          <w:u w:val="single"/>
        </w:rPr>
        <w:t xml:space="preserve">avec exposition au sang ou autre </w:t>
      </w:r>
      <w:r w:rsidRPr="004449E4">
        <w:rPr>
          <w:b w:val="0"/>
          <w:color w:val="auto"/>
          <w:u w:val="single"/>
        </w:rPr>
        <w:t>produit biologique</w:t>
      </w:r>
      <w:bookmarkEnd w:id="29"/>
    </w:p>
    <w:p w:rsidR="00F92AD3" w:rsidRPr="00F92AD3" w:rsidRDefault="00F92AD3" w:rsidP="006550A5"/>
    <w:p w:rsidR="00556826" w:rsidRPr="004449E4" w:rsidRDefault="00C964F6" w:rsidP="006550A5">
      <w:pPr>
        <w:pStyle w:val="Titre3"/>
        <w:rPr>
          <w:i/>
          <w:color w:val="auto"/>
        </w:rPr>
      </w:pPr>
      <w:bookmarkStart w:id="30" w:name="_Toc353293951"/>
      <w:r w:rsidRPr="004449E4">
        <w:rPr>
          <w:i/>
          <w:color w:val="auto"/>
        </w:rPr>
        <w:t xml:space="preserve">a) </w:t>
      </w:r>
      <w:r w:rsidR="00556826" w:rsidRPr="004449E4">
        <w:rPr>
          <w:i/>
          <w:color w:val="auto"/>
        </w:rPr>
        <w:t>Immédiatement</w:t>
      </w:r>
      <w:r w:rsidRPr="004449E4">
        <w:rPr>
          <w:i/>
          <w:color w:val="auto"/>
        </w:rPr>
        <w:t> :</w:t>
      </w:r>
      <w:bookmarkEnd w:id="30"/>
      <w:r w:rsidRPr="004449E4">
        <w:rPr>
          <w:i/>
          <w:color w:val="auto"/>
        </w:rPr>
        <w:t xml:space="preserve"> </w:t>
      </w:r>
    </w:p>
    <w:p w:rsidR="006E7E92" w:rsidRPr="00061A86" w:rsidRDefault="00584603" w:rsidP="00061A86">
      <w:pPr>
        <w:spacing w:after="120"/>
        <w:jc w:val="both"/>
      </w:pPr>
      <w:r w:rsidRPr="00061A86">
        <w:t>En cas de coupure ou piqûre :</w:t>
      </w:r>
    </w:p>
    <w:p w:rsidR="00584603" w:rsidRPr="00E91EE3" w:rsidRDefault="00584603" w:rsidP="00061A86">
      <w:pPr>
        <w:pStyle w:val="Paragraphedeliste"/>
        <w:numPr>
          <w:ilvl w:val="0"/>
          <w:numId w:val="3"/>
        </w:numPr>
        <w:spacing w:after="120"/>
        <w:jc w:val="both"/>
      </w:pPr>
      <w:r w:rsidRPr="00E91EE3">
        <w:t xml:space="preserve">Laver aussitôt au savon liquide neutre pendant </w:t>
      </w:r>
      <w:r w:rsidR="00D87408" w:rsidRPr="00E91EE3">
        <w:t>5</w:t>
      </w:r>
      <w:r w:rsidRPr="00E91EE3">
        <w:t xml:space="preserve"> minutes </w:t>
      </w:r>
    </w:p>
    <w:p w:rsidR="00584603" w:rsidRPr="00E91EE3" w:rsidRDefault="00584603" w:rsidP="00061A86">
      <w:pPr>
        <w:pStyle w:val="Paragraphedeliste"/>
        <w:numPr>
          <w:ilvl w:val="0"/>
          <w:numId w:val="3"/>
        </w:numPr>
        <w:spacing w:after="120"/>
        <w:jc w:val="both"/>
      </w:pPr>
      <w:r w:rsidRPr="00E91EE3">
        <w:t>Rincer s</w:t>
      </w:r>
      <w:r w:rsidR="00D87408" w:rsidRPr="00E91EE3">
        <w:t>o</w:t>
      </w:r>
      <w:r w:rsidRPr="00E91EE3">
        <w:t>igneusement</w:t>
      </w:r>
    </w:p>
    <w:p w:rsidR="00584603" w:rsidRPr="00E91EE3" w:rsidRDefault="00D87408" w:rsidP="00061A86">
      <w:pPr>
        <w:pStyle w:val="Paragraphedeliste"/>
        <w:numPr>
          <w:ilvl w:val="0"/>
          <w:numId w:val="3"/>
        </w:numPr>
        <w:spacing w:after="120"/>
        <w:jc w:val="both"/>
      </w:pPr>
      <w:r w:rsidRPr="00E91EE3">
        <w:t>Aseptiser la plaie</w:t>
      </w:r>
      <w:r w:rsidR="00584603" w:rsidRPr="00E91EE3">
        <w:t xml:space="preserve"> avec le désinfectant (Dakin stabilisé ou </w:t>
      </w:r>
      <w:r w:rsidR="00556826" w:rsidRPr="00E91EE3">
        <w:t>Chlorhexidine en spray)</w:t>
      </w:r>
      <w:r w:rsidR="00584603" w:rsidRPr="00E91EE3">
        <w:t xml:space="preserve"> disponible dans la trousse de secours </w:t>
      </w:r>
      <w:r w:rsidR="003D7411" w:rsidRPr="00E91EE3">
        <w:t xml:space="preserve">du L2 </w:t>
      </w:r>
      <w:r w:rsidR="00584603" w:rsidRPr="00E91EE3">
        <w:t>(située sur l’étagère centrale de la salle commune)</w:t>
      </w:r>
      <w:r w:rsidRPr="00E91EE3">
        <w:t>, en assurant un temps de contact d’au moins 5 minutes</w:t>
      </w:r>
    </w:p>
    <w:p w:rsidR="00D87408" w:rsidRPr="00E91EE3" w:rsidRDefault="00556826" w:rsidP="00061A86">
      <w:pPr>
        <w:pStyle w:val="Paragraphedeliste"/>
        <w:numPr>
          <w:ilvl w:val="0"/>
          <w:numId w:val="3"/>
        </w:numPr>
        <w:spacing w:after="120"/>
        <w:jc w:val="both"/>
        <w:rPr>
          <w:u w:val="single"/>
        </w:rPr>
      </w:pPr>
      <w:r w:rsidRPr="00E91EE3">
        <w:t>Consulter aussitôt le médecin de prévention</w:t>
      </w:r>
      <w:r w:rsidR="00D87408" w:rsidRPr="00E91EE3">
        <w:t xml:space="preserve"> qui vous orientera vers le service des Maladies Infectieuses et Tropicales</w:t>
      </w:r>
    </w:p>
    <w:p w:rsidR="006E7E92" w:rsidRPr="00061A86" w:rsidRDefault="00556826" w:rsidP="00061A86">
      <w:pPr>
        <w:spacing w:after="120"/>
        <w:jc w:val="both"/>
      </w:pPr>
      <w:r w:rsidRPr="00061A86">
        <w:t>En cas de projection sur la peau :</w:t>
      </w:r>
    </w:p>
    <w:p w:rsidR="00556826" w:rsidRPr="00E91EE3" w:rsidRDefault="00556826" w:rsidP="00061A86">
      <w:pPr>
        <w:pStyle w:val="Paragraphedeliste"/>
        <w:numPr>
          <w:ilvl w:val="0"/>
          <w:numId w:val="3"/>
        </w:numPr>
        <w:spacing w:after="120"/>
        <w:jc w:val="both"/>
      </w:pPr>
      <w:r w:rsidRPr="00E91EE3">
        <w:t>Laver aussitôt à l’eau courante pendant 15 minutes au moins</w:t>
      </w:r>
    </w:p>
    <w:p w:rsidR="00D87408" w:rsidRPr="00E91EE3" w:rsidRDefault="00556826" w:rsidP="00061A86">
      <w:pPr>
        <w:pStyle w:val="Paragraphedeliste"/>
        <w:numPr>
          <w:ilvl w:val="0"/>
          <w:numId w:val="3"/>
        </w:numPr>
        <w:spacing w:after="120"/>
        <w:jc w:val="both"/>
        <w:rPr>
          <w:u w:val="single"/>
        </w:rPr>
      </w:pPr>
      <w:r w:rsidRPr="00E91EE3">
        <w:t xml:space="preserve">Consulter aussitôt le médecin de prévention </w:t>
      </w:r>
      <w:r w:rsidR="00D87408" w:rsidRPr="00E91EE3">
        <w:t xml:space="preserve">qui vous orientera vers le service des Maladies Infectieuses et Tropicales </w:t>
      </w:r>
    </w:p>
    <w:p w:rsidR="00556826" w:rsidRPr="00061A86" w:rsidRDefault="00556826" w:rsidP="00061A86">
      <w:pPr>
        <w:spacing w:after="120"/>
        <w:jc w:val="both"/>
      </w:pPr>
      <w:r w:rsidRPr="00061A86">
        <w:t>En cas de projection dans l’œil :</w:t>
      </w:r>
    </w:p>
    <w:p w:rsidR="00556826" w:rsidRPr="00E91EE3" w:rsidRDefault="00556826" w:rsidP="00061A86">
      <w:pPr>
        <w:pStyle w:val="Paragraphedeliste"/>
        <w:numPr>
          <w:ilvl w:val="0"/>
          <w:numId w:val="3"/>
        </w:numPr>
        <w:spacing w:after="120"/>
        <w:jc w:val="both"/>
      </w:pPr>
      <w:r w:rsidRPr="00E91EE3">
        <w:t xml:space="preserve">Laver aussitôt à l’eau courante pendant 15 minutes au moins, en écartant bien les paupières, tête inclinée et l’œil atteint positionné vers le bas, ou utiliser le produit rince-œil disponible dans le SAS. Se faire </w:t>
      </w:r>
      <w:r w:rsidR="00D87408" w:rsidRPr="00E91EE3">
        <w:t>aider</w:t>
      </w:r>
      <w:r w:rsidRPr="00E91EE3">
        <w:t xml:space="preserve"> par un collègue. </w:t>
      </w:r>
    </w:p>
    <w:p w:rsidR="00556826" w:rsidRPr="00E91EE3" w:rsidRDefault="00556826" w:rsidP="00061A86">
      <w:pPr>
        <w:pStyle w:val="Paragraphedeliste"/>
        <w:numPr>
          <w:ilvl w:val="0"/>
          <w:numId w:val="3"/>
        </w:numPr>
        <w:spacing w:after="120"/>
        <w:jc w:val="both"/>
      </w:pPr>
      <w:r w:rsidRPr="00E91EE3">
        <w:t>Consulter aussitôt le médecin de prévention</w:t>
      </w:r>
      <w:r w:rsidR="00D87408" w:rsidRPr="00E91EE3">
        <w:t xml:space="preserve"> qui vous orientera vers le service des Maladies Infectieuses et Tropicales</w:t>
      </w:r>
    </w:p>
    <w:p w:rsidR="00556826" w:rsidRPr="00E91EE3" w:rsidRDefault="00556826" w:rsidP="00061A86">
      <w:pPr>
        <w:pStyle w:val="Paragraphedeliste"/>
        <w:numPr>
          <w:ilvl w:val="0"/>
          <w:numId w:val="3"/>
        </w:numPr>
        <w:spacing w:after="120"/>
        <w:jc w:val="both"/>
      </w:pPr>
      <w:r w:rsidRPr="00E91EE3">
        <w:t>Consulter un ophtalmologiste en urgence.</w:t>
      </w:r>
    </w:p>
    <w:p w:rsidR="006E7E92" w:rsidRPr="004449E4" w:rsidRDefault="00C964F6" w:rsidP="006550A5">
      <w:pPr>
        <w:pStyle w:val="Titre3"/>
        <w:rPr>
          <w:i/>
          <w:color w:val="auto"/>
        </w:rPr>
      </w:pPr>
      <w:bookmarkStart w:id="31" w:name="_Toc353293952"/>
      <w:r w:rsidRPr="004449E4">
        <w:rPr>
          <w:i/>
          <w:color w:val="auto"/>
        </w:rPr>
        <w:t xml:space="preserve">b) </w:t>
      </w:r>
      <w:r w:rsidR="00556826" w:rsidRPr="004449E4">
        <w:rPr>
          <w:i/>
          <w:color w:val="auto"/>
        </w:rPr>
        <w:t>Dans les jours suivants</w:t>
      </w:r>
      <w:bookmarkEnd w:id="31"/>
    </w:p>
    <w:p w:rsidR="005E01FB" w:rsidRDefault="00556826" w:rsidP="00061A86">
      <w:pPr>
        <w:pStyle w:val="Paragraphedeliste"/>
        <w:numPr>
          <w:ilvl w:val="0"/>
          <w:numId w:val="3"/>
        </w:numPr>
        <w:spacing w:after="120"/>
        <w:jc w:val="both"/>
      </w:pPr>
      <w:r w:rsidRPr="00E91EE3">
        <w:t>Consulter dans les 24h le médecin de prévention pour évaluer les risques et lui signaler tout symptôme survenant dans les jours suivant l’incident ou l’accident</w:t>
      </w:r>
      <w:r w:rsidR="005E01FB">
        <w:t>.</w:t>
      </w:r>
    </w:p>
    <w:p w:rsidR="00556826" w:rsidRDefault="005E01FB" w:rsidP="00061A86">
      <w:pPr>
        <w:pStyle w:val="Paragraphedeliste"/>
        <w:numPr>
          <w:ilvl w:val="0"/>
          <w:numId w:val="3"/>
        </w:numPr>
        <w:spacing w:after="120"/>
        <w:jc w:val="both"/>
      </w:pPr>
      <w:r w:rsidRPr="00E91EE3">
        <w:t>Avertir l’Assistant de Prévention et consigner l’incident ou l’accident dans le Registre Santé et Sécurité au Travail (disponible sur l’étagère centrale de la salle commune du L2, avec la trousse de secours).</w:t>
      </w:r>
    </w:p>
    <w:p w:rsidR="005E01FB" w:rsidRPr="00E91EE3" w:rsidRDefault="005E01FB" w:rsidP="00061A86">
      <w:pPr>
        <w:pStyle w:val="Paragraphedeliste"/>
        <w:numPr>
          <w:ilvl w:val="0"/>
          <w:numId w:val="3"/>
        </w:numPr>
        <w:spacing w:after="120"/>
        <w:jc w:val="both"/>
      </w:pPr>
      <w:r w:rsidRPr="00E91EE3">
        <w:t>Faire une déclaration d’accident du travail</w:t>
      </w:r>
    </w:p>
    <w:p w:rsidR="005E01FB" w:rsidRPr="00E91EE3" w:rsidRDefault="005E01FB" w:rsidP="00061A86">
      <w:pPr>
        <w:pStyle w:val="Paragraphedeliste"/>
        <w:spacing w:after="120"/>
        <w:jc w:val="both"/>
      </w:pPr>
    </w:p>
    <w:p w:rsidR="003A5DFF" w:rsidRPr="00E91EE3" w:rsidRDefault="003A5DFF" w:rsidP="00061A86">
      <w:pPr>
        <w:spacing w:after="120"/>
        <w:jc w:val="both"/>
      </w:pPr>
      <w:r w:rsidRPr="00E91EE3">
        <w:t>NB : En l’absence du médecin de prévention, contacter le Service des Maladies Infectieuses et Tropicales du CHRU ou le SAMU :</w:t>
      </w:r>
    </w:p>
    <w:p w:rsidR="003A5DFF" w:rsidRPr="00E91EE3" w:rsidRDefault="003A5DFF" w:rsidP="00061A86">
      <w:pPr>
        <w:pStyle w:val="Paragraphedeliste"/>
        <w:numPr>
          <w:ilvl w:val="0"/>
          <w:numId w:val="3"/>
        </w:numPr>
        <w:spacing w:after="120"/>
        <w:jc w:val="both"/>
      </w:pPr>
      <w:r w:rsidRPr="00E91EE3">
        <w:t>Pendant les heures ouvrables : contacter le groupe hospitalier Saint-Eloi / Gui de Cha</w:t>
      </w:r>
      <w:r w:rsidR="00602215" w:rsidRPr="00E91EE3">
        <w:t>u</w:t>
      </w:r>
      <w:r w:rsidRPr="00E91EE3">
        <w:t>liac, tél : 04 67 33 77 14 (secrétariat du site Gui de Chauliac pour prise de RDV) ou 04 67 33 77 16 (bureau des infirmiers pour avis médicaux et para-médicaux)</w:t>
      </w:r>
    </w:p>
    <w:p w:rsidR="003A5DFF" w:rsidRDefault="003A5DFF" w:rsidP="00061A86">
      <w:pPr>
        <w:pStyle w:val="Paragraphedeliste"/>
        <w:numPr>
          <w:ilvl w:val="0"/>
          <w:numId w:val="3"/>
        </w:numPr>
        <w:spacing w:after="120"/>
        <w:jc w:val="both"/>
      </w:pPr>
      <w:r w:rsidRPr="00E91EE3">
        <w:t xml:space="preserve">Hors heures ouvrables : contacter le SAMU (15) pour avis médical et orientation de prise en charge  </w:t>
      </w:r>
    </w:p>
    <w:p w:rsidR="00F92AD3" w:rsidRDefault="00F92AD3" w:rsidP="006550A5">
      <w:pPr>
        <w:spacing w:after="120"/>
        <w:jc w:val="both"/>
      </w:pPr>
    </w:p>
    <w:p w:rsidR="00C964F6" w:rsidRPr="00E91EE3" w:rsidRDefault="00C964F6" w:rsidP="00C964F6">
      <w:pPr>
        <w:pStyle w:val="Paragraphedeliste"/>
        <w:spacing w:after="120"/>
        <w:jc w:val="both"/>
      </w:pPr>
    </w:p>
    <w:p w:rsidR="005B12FA" w:rsidRPr="004449E4" w:rsidRDefault="006F32F3" w:rsidP="006550A5">
      <w:pPr>
        <w:pStyle w:val="Titre2"/>
        <w:numPr>
          <w:ilvl w:val="0"/>
          <w:numId w:val="39"/>
        </w:numPr>
        <w:rPr>
          <w:b w:val="0"/>
          <w:color w:val="auto"/>
          <w:u w:val="single"/>
        </w:rPr>
      </w:pPr>
      <w:bookmarkStart w:id="32" w:name="_Toc353293953"/>
      <w:r w:rsidRPr="004449E4">
        <w:rPr>
          <w:b w:val="0"/>
          <w:color w:val="auto"/>
          <w:u w:val="single"/>
        </w:rPr>
        <w:t>Conduite à tenir en cas d’incendie</w:t>
      </w:r>
      <w:bookmarkEnd w:id="32"/>
    </w:p>
    <w:p w:rsidR="00F92AD3" w:rsidRPr="00F92AD3" w:rsidRDefault="00F92AD3" w:rsidP="006550A5"/>
    <w:p w:rsidR="006E7E92" w:rsidRPr="004449E4" w:rsidRDefault="00061A86" w:rsidP="006550A5">
      <w:pPr>
        <w:pStyle w:val="Titre3"/>
        <w:rPr>
          <w:i/>
          <w:color w:val="auto"/>
        </w:rPr>
      </w:pPr>
      <w:bookmarkStart w:id="33" w:name="_Toc353293954"/>
      <w:r w:rsidRPr="004449E4">
        <w:rPr>
          <w:i/>
          <w:color w:val="auto"/>
        </w:rPr>
        <w:t xml:space="preserve">a) </w:t>
      </w:r>
      <w:r w:rsidR="00A978B8" w:rsidRPr="004449E4">
        <w:rPr>
          <w:i/>
          <w:color w:val="auto"/>
        </w:rPr>
        <w:t>Consigne</w:t>
      </w:r>
      <w:r w:rsidR="000A2F83">
        <w:rPr>
          <w:i/>
          <w:color w:val="auto"/>
        </w:rPr>
        <w:t>s</w:t>
      </w:r>
      <w:r w:rsidR="00A978B8" w:rsidRPr="004449E4">
        <w:rPr>
          <w:i/>
          <w:color w:val="auto"/>
        </w:rPr>
        <w:t xml:space="preserve"> incendie :</w:t>
      </w:r>
      <w:bookmarkEnd w:id="33"/>
    </w:p>
    <w:p w:rsidR="00A978B8" w:rsidRPr="00E91EE3" w:rsidRDefault="00E91EE3" w:rsidP="00061A86">
      <w:pPr>
        <w:pStyle w:val="Paragraphedeliste"/>
        <w:numPr>
          <w:ilvl w:val="0"/>
          <w:numId w:val="3"/>
        </w:numPr>
        <w:spacing w:after="120"/>
        <w:jc w:val="both"/>
      </w:pPr>
      <w:r>
        <w:t>Demander à un tiers de l</w:t>
      </w:r>
      <w:r w:rsidR="00A978B8" w:rsidRPr="00E91EE3">
        <w:t xml:space="preserve">ancer l’alarme incendie en activant le boîtier rouge situé </w:t>
      </w:r>
      <w:r>
        <w:t>dans le couloir central du 2</w:t>
      </w:r>
      <w:r w:rsidRPr="00E91EE3">
        <w:rPr>
          <w:vertAlign w:val="superscript"/>
        </w:rPr>
        <w:t>ème</w:t>
      </w:r>
      <w:r>
        <w:t xml:space="preserve"> étage (plusieurs boitiers disponibles à différents endroits)</w:t>
      </w:r>
      <w:r w:rsidR="00A978B8" w:rsidRPr="00E91EE3">
        <w:t xml:space="preserve">. </w:t>
      </w:r>
    </w:p>
    <w:p w:rsidR="00A978B8" w:rsidRPr="00E91EE3" w:rsidRDefault="00A978B8" w:rsidP="00061A86">
      <w:pPr>
        <w:pStyle w:val="Paragraphedeliste"/>
        <w:numPr>
          <w:ilvl w:val="0"/>
          <w:numId w:val="3"/>
        </w:numPr>
        <w:spacing w:after="120"/>
        <w:jc w:val="both"/>
      </w:pPr>
      <w:r w:rsidRPr="00E91EE3">
        <w:t>Alerter les secours (18), et communiquer l’adresse exacte et complète de l’établissement (Institut de Recherche pour le Développement, 911 avenue Agropolis, 34394 Montpellier) et préciser que le départ de feu est situé dans un laboratoire confiné de niveau 2 avec risque biologique. Ne jamais raccrocher le premier.</w:t>
      </w:r>
    </w:p>
    <w:p w:rsidR="00A978B8" w:rsidRPr="00E91EE3" w:rsidRDefault="00A978B8" w:rsidP="00061A86">
      <w:pPr>
        <w:pStyle w:val="Paragraphedeliste"/>
        <w:numPr>
          <w:ilvl w:val="0"/>
          <w:numId w:val="3"/>
        </w:numPr>
        <w:spacing w:after="120"/>
        <w:jc w:val="both"/>
      </w:pPr>
      <w:r w:rsidRPr="00E91EE3">
        <w:t>En fonction du développement de l’incendie et de vos capacités à agir, tenter de circonscrire le feu avec les extincteurs situés à proximité du laboratoire.</w:t>
      </w:r>
    </w:p>
    <w:p w:rsidR="00A978B8" w:rsidRPr="00E91EE3" w:rsidRDefault="00A978B8" w:rsidP="00061A86">
      <w:pPr>
        <w:pStyle w:val="Paragraphedeliste"/>
        <w:numPr>
          <w:ilvl w:val="0"/>
          <w:numId w:val="3"/>
        </w:numPr>
        <w:spacing w:after="120"/>
        <w:jc w:val="both"/>
      </w:pPr>
      <w:r w:rsidRPr="00E91EE3">
        <w:t>Prévenir l’agent d’accueil (n° de poste 6100) qui se chargera de prévenir</w:t>
      </w:r>
      <w:r w:rsidR="0086415B" w:rsidRPr="00E91EE3">
        <w:t xml:space="preserve"> les personnes à alerter en interne</w:t>
      </w:r>
      <w:r w:rsidRPr="00E91EE3">
        <w:t xml:space="preserve"> </w:t>
      </w:r>
      <w:r w:rsidR="0086415B" w:rsidRPr="00E91EE3">
        <w:t>(</w:t>
      </w:r>
      <w:r w:rsidRPr="00E91EE3">
        <w:t>pôle Hygiène et Sécurité</w:t>
      </w:r>
      <w:r w:rsidR="0086415B" w:rsidRPr="00E91EE3">
        <w:t>, responsables techniques …).</w:t>
      </w:r>
    </w:p>
    <w:p w:rsidR="0086415B" w:rsidRPr="004449E4" w:rsidRDefault="00061A86" w:rsidP="006550A5">
      <w:pPr>
        <w:pStyle w:val="Titre3"/>
        <w:rPr>
          <w:i/>
          <w:color w:val="auto"/>
        </w:rPr>
      </w:pPr>
      <w:bookmarkStart w:id="34" w:name="_Toc353293955"/>
      <w:r w:rsidRPr="004449E4">
        <w:rPr>
          <w:i/>
          <w:color w:val="auto"/>
        </w:rPr>
        <w:t xml:space="preserve">b) </w:t>
      </w:r>
      <w:r w:rsidR="0086415B" w:rsidRPr="004449E4">
        <w:rPr>
          <w:i/>
          <w:color w:val="auto"/>
        </w:rPr>
        <w:t>Consignes d’évacuation :</w:t>
      </w:r>
      <w:bookmarkEnd w:id="34"/>
    </w:p>
    <w:p w:rsidR="0086415B" w:rsidRPr="00E91EE3" w:rsidRDefault="0086415B" w:rsidP="00061A86">
      <w:pPr>
        <w:spacing w:after="120"/>
        <w:jc w:val="both"/>
      </w:pPr>
      <w:r w:rsidRPr="00E91EE3">
        <w:t>A l’audition de l’alarme incendie</w:t>
      </w:r>
    </w:p>
    <w:p w:rsidR="0086415B" w:rsidRPr="00E91EE3" w:rsidRDefault="0086415B" w:rsidP="00061A86">
      <w:pPr>
        <w:pStyle w:val="Paragraphedeliste"/>
        <w:numPr>
          <w:ilvl w:val="0"/>
          <w:numId w:val="3"/>
        </w:numPr>
        <w:spacing w:after="120"/>
        <w:jc w:val="both"/>
      </w:pPr>
      <w:r w:rsidRPr="00E91EE3">
        <w:t>Cesser le travail et mettre en sécurité les manipulations en cours.</w:t>
      </w:r>
    </w:p>
    <w:p w:rsidR="0086415B" w:rsidRPr="00E91EE3" w:rsidRDefault="0086415B" w:rsidP="00061A86">
      <w:pPr>
        <w:pStyle w:val="Paragraphedeliste"/>
        <w:numPr>
          <w:ilvl w:val="0"/>
          <w:numId w:val="3"/>
        </w:numPr>
        <w:spacing w:after="120"/>
        <w:jc w:val="both"/>
      </w:pPr>
      <w:r w:rsidRPr="00E91EE3">
        <w:t>Fermer les PSM</w:t>
      </w:r>
    </w:p>
    <w:p w:rsidR="0086415B" w:rsidRPr="00E91EE3" w:rsidRDefault="0086415B" w:rsidP="00061A86">
      <w:pPr>
        <w:pStyle w:val="Paragraphedeliste"/>
        <w:numPr>
          <w:ilvl w:val="0"/>
          <w:numId w:val="3"/>
        </w:numPr>
        <w:spacing w:after="120"/>
        <w:jc w:val="both"/>
      </w:pPr>
      <w:r w:rsidRPr="00E91EE3">
        <w:t>Evacuer les lieux dans le calme en fermant les portes derrières vous (sans les verrouiller). Sortir par les issues dégagées des fumées</w:t>
      </w:r>
    </w:p>
    <w:p w:rsidR="0086415B" w:rsidRPr="00E91EE3" w:rsidRDefault="0086415B" w:rsidP="00061A86">
      <w:pPr>
        <w:pStyle w:val="Paragraphedeliste"/>
        <w:numPr>
          <w:ilvl w:val="0"/>
          <w:numId w:val="3"/>
        </w:numPr>
        <w:spacing w:after="120"/>
        <w:jc w:val="both"/>
      </w:pPr>
      <w:r w:rsidRPr="00E91EE3">
        <w:t>Interdiction d’utiliser l’ascenseur (ou monte</w:t>
      </w:r>
      <w:r w:rsidR="003D7411" w:rsidRPr="00E91EE3">
        <w:t>-</w:t>
      </w:r>
      <w:r w:rsidRPr="00E91EE3">
        <w:t>charge</w:t>
      </w:r>
      <w:r w:rsidR="003D7411" w:rsidRPr="00E91EE3">
        <w:t>s</w:t>
      </w:r>
      <w:r w:rsidRPr="00E91EE3">
        <w:t>) même pour les personnes à mobilité réduite</w:t>
      </w:r>
    </w:p>
    <w:p w:rsidR="0086415B" w:rsidRPr="00E91EE3" w:rsidRDefault="0086415B" w:rsidP="00061A86">
      <w:pPr>
        <w:pStyle w:val="Paragraphedeliste"/>
        <w:numPr>
          <w:ilvl w:val="0"/>
          <w:numId w:val="3"/>
        </w:numPr>
        <w:spacing w:after="120"/>
        <w:jc w:val="both"/>
      </w:pPr>
      <w:r w:rsidRPr="00E91EE3">
        <w:t>Ne jamais laisser seule une personne à mobilité réduite. Assurer son évacuation en faisant appel à la solidarité des personnes</w:t>
      </w:r>
    </w:p>
    <w:p w:rsidR="0086415B" w:rsidRPr="00E91EE3" w:rsidRDefault="0086415B" w:rsidP="00061A86">
      <w:pPr>
        <w:pStyle w:val="Paragraphedeliste"/>
        <w:numPr>
          <w:ilvl w:val="0"/>
          <w:numId w:val="3"/>
        </w:numPr>
        <w:spacing w:after="120"/>
        <w:jc w:val="both"/>
      </w:pPr>
      <w:r w:rsidRPr="00E91EE3">
        <w:rPr>
          <w:noProof/>
          <w:lang w:eastAsia="fr-FR"/>
        </w:rPr>
        <w:drawing>
          <wp:anchor distT="0" distB="0" distL="114300" distR="114300" simplePos="0" relativeHeight="251665408" behindDoc="1" locked="0" layoutInCell="1" allowOverlap="1">
            <wp:simplePos x="0" y="0"/>
            <wp:positionH relativeFrom="column">
              <wp:posOffset>4577080</wp:posOffset>
            </wp:positionH>
            <wp:positionV relativeFrom="paragraph">
              <wp:posOffset>238760</wp:posOffset>
            </wp:positionV>
            <wp:extent cx="495300" cy="495300"/>
            <wp:effectExtent l="19050" t="0" r="0" b="0"/>
            <wp:wrapTight wrapText="bothSides">
              <wp:wrapPolygon edited="0">
                <wp:start x="-831" y="0"/>
                <wp:lineTo x="-831" y="20769"/>
                <wp:lineTo x="21600" y="20769"/>
                <wp:lineTo x="21600" y="0"/>
                <wp:lineTo x="-831" y="0"/>
              </wp:wrapPolygon>
            </wp:wrapTight>
            <wp:docPr id="1" name="Image 1" descr="incendi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endie5"/>
                    <pic:cNvPicPr>
                      <a:picLocks noChangeAspect="1" noChangeArrowheads="1"/>
                    </pic:cNvPicPr>
                  </pic:nvPicPr>
                  <pic:blipFill>
                    <a:blip r:embed="rId23"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r w:rsidRPr="00E91EE3">
        <w:t>Ne jamais revenir en arrière. Informer immédiatement les sapeurs-pompiers si une personne est restée dans les locaux</w:t>
      </w:r>
    </w:p>
    <w:p w:rsidR="0086415B" w:rsidRPr="00E91EE3" w:rsidRDefault="0086415B" w:rsidP="00061A86">
      <w:pPr>
        <w:pStyle w:val="Paragraphedeliste"/>
        <w:numPr>
          <w:ilvl w:val="0"/>
          <w:numId w:val="3"/>
        </w:numPr>
        <w:spacing w:after="120"/>
        <w:jc w:val="both"/>
      </w:pPr>
      <w:r w:rsidRPr="00E91EE3">
        <w:t>Rejoindre le point de rassemblement situé sur le parking des serres</w:t>
      </w:r>
    </w:p>
    <w:p w:rsidR="0086415B" w:rsidRPr="00E91EE3" w:rsidRDefault="0086415B" w:rsidP="00061A86">
      <w:pPr>
        <w:pStyle w:val="Paragraphedeliste"/>
        <w:spacing w:after="120"/>
        <w:jc w:val="both"/>
      </w:pPr>
    </w:p>
    <w:p w:rsidR="00024C1A" w:rsidRDefault="0086415B" w:rsidP="00061A86">
      <w:pPr>
        <w:pStyle w:val="Paragraphedeliste"/>
        <w:numPr>
          <w:ilvl w:val="0"/>
          <w:numId w:val="3"/>
        </w:numPr>
        <w:spacing w:after="120"/>
        <w:jc w:val="both"/>
      </w:pPr>
      <w:r w:rsidRPr="00E91EE3">
        <w:t>La réintégration des locaux ne se fait que sur l’autorisation du chef d’établissement ou de son représentant, après avis des pompiers.</w:t>
      </w:r>
    </w:p>
    <w:p w:rsidR="001233ED" w:rsidRPr="00E91EE3" w:rsidRDefault="001233ED" w:rsidP="00061A86">
      <w:pPr>
        <w:pStyle w:val="Paragraphedeliste"/>
        <w:spacing w:after="120"/>
        <w:jc w:val="both"/>
      </w:pPr>
    </w:p>
    <w:p w:rsidR="004D0A6F" w:rsidRDefault="004D0A6F" w:rsidP="00061A86">
      <w:pPr>
        <w:pStyle w:val="Paragraphedeliste"/>
        <w:numPr>
          <w:ilvl w:val="0"/>
          <w:numId w:val="17"/>
        </w:numPr>
        <w:jc w:val="both"/>
        <w:rPr>
          <w:b/>
          <w:u w:val="single"/>
        </w:rPr>
      </w:pPr>
      <w:r>
        <w:rPr>
          <w:b/>
          <w:u w:val="single"/>
        </w:rPr>
        <w:t>Références</w:t>
      </w:r>
    </w:p>
    <w:p w:rsidR="004D0A6F" w:rsidRDefault="004D0A6F" w:rsidP="004D0A6F">
      <w:pPr>
        <w:pStyle w:val="Paragraphedeliste"/>
        <w:ind w:left="1080"/>
        <w:jc w:val="both"/>
        <w:rPr>
          <w:b/>
          <w:u w:val="single"/>
        </w:rPr>
      </w:pPr>
    </w:p>
    <w:p w:rsidR="004D0A6F" w:rsidRDefault="009A24C9" w:rsidP="004D0A6F">
      <w:pPr>
        <w:pStyle w:val="Paragraphedeliste"/>
        <w:numPr>
          <w:ilvl w:val="0"/>
          <w:numId w:val="3"/>
        </w:numPr>
      </w:pPr>
      <w:hyperlink r:id="rId24" w:history="1">
        <w:r w:rsidR="004D0A6F" w:rsidRPr="006F0E52">
          <w:rPr>
            <w:rStyle w:val="Lienhypertexte"/>
          </w:rPr>
          <w:t>https://www.legifrance.gouv.fr/affichTexte.do?cidTexte=LEGITEXT000006056703</w:t>
        </w:r>
      </w:hyperlink>
    </w:p>
    <w:p w:rsidR="004D0A6F" w:rsidRDefault="009A24C9" w:rsidP="004D0A6F">
      <w:pPr>
        <w:pStyle w:val="Paragraphedeliste"/>
        <w:numPr>
          <w:ilvl w:val="0"/>
          <w:numId w:val="3"/>
        </w:numPr>
      </w:pPr>
      <w:hyperlink r:id="rId25" w:history="1">
        <w:r w:rsidR="004D0A6F" w:rsidRPr="006F0E52">
          <w:rPr>
            <w:rStyle w:val="Lienhypertexte"/>
          </w:rPr>
          <w:t>http://www.who.int/csr/resources/publications/biosafety/LabBiosMan3rdFrenchweb.pdf</w:t>
        </w:r>
      </w:hyperlink>
    </w:p>
    <w:p w:rsidR="00524616" w:rsidRDefault="009A24C9" w:rsidP="004D0A6F">
      <w:pPr>
        <w:pStyle w:val="Paragraphedeliste"/>
        <w:numPr>
          <w:ilvl w:val="0"/>
          <w:numId w:val="3"/>
        </w:numPr>
      </w:pPr>
      <w:hyperlink r:id="rId26" w:history="1">
        <w:r w:rsidR="00524616" w:rsidRPr="006F0E52">
          <w:rPr>
            <w:rStyle w:val="Lienhypertexte"/>
          </w:rPr>
          <w:t>https://intranet.ird.fr/l-ird-et-moi/hygiene-et-securite</w:t>
        </w:r>
      </w:hyperlink>
    </w:p>
    <w:p w:rsidR="004D0A6F" w:rsidRDefault="009A24C9" w:rsidP="004D0A6F">
      <w:pPr>
        <w:pStyle w:val="Paragraphedeliste"/>
        <w:numPr>
          <w:ilvl w:val="0"/>
          <w:numId w:val="3"/>
        </w:numPr>
      </w:pPr>
      <w:hyperlink r:id="rId27" w:history="1">
        <w:r w:rsidR="004D0A6F" w:rsidRPr="006F0E52">
          <w:rPr>
            <w:rStyle w:val="Lienhypertexte"/>
          </w:rPr>
          <w:t>http://ircm.fr/Local/intra/dir/administration/Laboratoire%20L3/Procedures%20du%20Laboratoire%20L3%20240615.pdf</w:t>
        </w:r>
      </w:hyperlink>
    </w:p>
    <w:p w:rsidR="005B12FA" w:rsidRPr="00F92AD3" w:rsidRDefault="009A24C9" w:rsidP="00C964F6">
      <w:pPr>
        <w:pStyle w:val="Paragraphedeliste"/>
        <w:numPr>
          <w:ilvl w:val="0"/>
          <w:numId w:val="3"/>
        </w:numPr>
        <w:rPr>
          <w:rStyle w:val="Lienhypertexte"/>
          <w:color w:val="auto"/>
          <w:u w:val="none"/>
        </w:rPr>
      </w:pPr>
      <w:hyperlink r:id="rId28" w:history="1">
        <w:r w:rsidR="004D0A6F" w:rsidRPr="006F0E52">
          <w:rPr>
            <w:rStyle w:val="Lienhypertexte"/>
          </w:rPr>
          <w:t>http://www.crjpa.lille.inserm.fr/files/2010/11/procedures_l2.pdf</w:t>
        </w:r>
      </w:hyperlink>
    </w:p>
    <w:p w:rsidR="00F92AD3" w:rsidRDefault="00F92AD3" w:rsidP="006550A5"/>
    <w:p w:rsidR="00F92AD3" w:rsidRDefault="00F92AD3" w:rsidP="006550A5"/>
    <w:p w:rsidR="00F92AD3" w:rsidRDefault="00F92AD3" w:rsidP="006550A5"/>
    <w:p w:rsidR="00F92AD3" w:rsidRDefault="00F92AD3" w:rsidP="006550A5"/>
    <w:p w:rsidR="00F92AD3" w:rsidRDefault="00F92AD3" w:rsidP="006550A5"/>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18651E" w:rsidTr="003010A8">
        <w:trPr>
          <w:trHeight w:val="728"/>
        </w:trPr>
        <w:tc>
          <w:tcPr>
            <w:tcW w:w="9639" w:type="dxa"/>
          </w:tcPr>
          <w:p w:rsidR="0018651E" w:rsidRPr="00E67F31" w:rsidRDefault="0018651E" w:rsidP="003010A8">
            <w:pPr>
              <w:pStyle w:val="Titre1"/>
              <w:spacing w:before="0"/>
              <w:jc w:val="center"/>
              <w:rPr>
                <w:color w:val="auto"/>
                <w:sz w:val="24"/>
                <w:szCs w:val="24"/>
              </w:rPr>
            </w:pPr>
            <w:bookmarkStart w:id="35" w:name="_Toc353291645"/>
            <w:bookmarkStart w:id="36" w:name="_Toc353292415"/>
            <w:bookmarkStart w:id="37" w:name="_Toc353293956"/>
            <w:r w:rsidRPr="00E67F31">
              <w:rPr>
                <w:color w:val="auto"/>
                <w:sz w:val="24"/>
                <w:szCs w:val="24"/>
              </w:rPr>
              <w:t>ANNEXE 1 :</w:t>
            </w:r>
            <w:bookmarkEnd w:id="35"/>
            <w:bookmarkEnd w:id="36"/>
            <w:bookmarkEnd w:id="37"/>
          </w:p>
          <w:p w:rsidR="0018651E" w:rsidRDefault="0018651E" w:rsidP="003010A8">
            <w:pPr>
              <w:pStyle w:val="Titre1"/>
              <w:spacing w:before="0"/>
              <w:jc w:val="center"/>
            </w:pPr>
            <w:bookmarkStart w:id="38" w:name="_Toc353293957"/>
            <w:r w:rsidRPr="00E67F31">
              <w:rPr>
                <w:color w:val="auto"/>
                <w:sz w:val="24"/>
                <w:szCs w:val="24"/>
              </w:rPr>
              <w:t>Formulaire de projet expérimental</w:t>
            </w:r>
            <w:bookmarkEnd w:id="38"/>
          </w:p>
        </w:tc>
      </w:tr>
    </w:tbl>
    <w:p w:rsidR="0018651E" w:rsidRDefault="0018651E" w:rsidP="00BE10EC">
      <w:pPr>
        <w:spacing w:after="0"/>
        <w:jc w:val="both"/>
      </w:pPr>
    </w:p>
    <w:p w:rsidR="005B12FA" w:rsidRPr="002847C0" w:rsidRDefault="005B12FA" w:rsidP="00BE10EC">
      <w:pPr>
        <w:spacing w:after="0"/>
        <w:jc w:val="both"/>
        <w:rPr>
          <w:b/>
          <w:u w:val="single"/>
        </w:rPr>
      </w:pPr>
      <w:r w:rsidRPr="002847C0">
        <w:rPr>
          <w:b/>
          <w:u w:val="single"/>
        </w:rPr>
        <w:t>Renseignements sur le projet :</w:t>
      </w:r>
    </w:p>
    <w:p w:rsidR="00420B62" w:rsidRDefault="005B12FA" w:rsidP="00061A86">
      <w:pPr>
        <w:spacing w:after="120"/>
        <w:jc w:val="both"/>
      </w:pPr>
      <w:r>
        <w:t>Nom de l’unité :</w:t>
      </w:r>
      <w:r w:rsidR="00D52C80">
        <w:tab/>
      </w:r>
      <w:r w:rsidR="00D52C80">
        <w:tab/>
      </w:r>
      <w:r w:rsidR="00D52C80">
        <w:tab/>
      </w:r>
      <w:r w:rsidR="00D52C80">
        <w:tab/>
      </w:r>
      <w:r w:rsidR="00D52C80">
        <w:tab/>
      </w:r>
      <w:r>
        <w:t>Nom de l’équipe :</w:t>
      </w:r>
    </w:p>
    <w:p w:rsidR="00420B62" w:rsidRDefault="005B12FA" w:rsidP="00061A86">
      <w:pPr>
        <w:spacing w:after="120"/>
        <w:jc w:val="both"/>
      </w:pPr>
      <w:r>
        <w:t>Responsable du projet :</w:t>
      </w:r>
    </w:p>
    <w:p w:rsidR="00420B62" w:rsidRDefault="005B12FA" w:rsidP="00061A86">
      <w:pPr>
        <w:spacing w:after="120"/>
        <w:jc w:val="both"/>
      </w:pPr>
      <w:r>
        <w:t>But du projet nécessitant l’</w:t>
      </w:r>
      <w:r w:rsidR="00D52C80">
        <w:t>utilisation</w:t>
      </w:r>
      <w:r>
        <w:t xml:space="preserve"> du laboratoire L2 :</w:t>
      </w:r>
    </w:p>
    <w:p w:rsidR="00420B62" w:rsidRDefault="005B12FA" w:rsidP="00061A86">
      <w:pPr>
        <w:spacing w:after="120"/>
        <w:jc w:val="both"/>
      </w:pPr>
      <w:r>
        <w:t>Résumé des principales étapes expérimentales du projet</w:t>
      </w:r>
      <w:r w:rsidR="00D52C80">
        <w:t xml:space="preserve"> en L2</w:t>
      </w:r>
      <w:r>
        <w:t> :</w:t>
      </w:r>
    </w:p>
    <w:p w:rsidR="00D52C80" w:rsidRPr="002847C0" w:rsidRDefault="00D52C80" w:rsidP="00BE10EC">
      <w:pPr>
        <w:spacing w:after="0"/>
        <w:jc w:val="both"/>
        <w:rPr>
          <w:b/>
          <w:u w:val="single"/>
        </w:rPr>
      </w:pPr>
      <w:r w:rsidRPr="002847C0">
        <w:rPr>
          <w:b/>
          <w:u w:val="single"/>
        </w:rPr>
        <w:t>Renseignements sur le matériel biologique utilisé et le matériel requis en L2 :</w:t>
      </w:r>
    </w:p>
    <w:p w:rsidR="00D52C80" w:rsidRDefault="00D52C80" w:rsidP="00D52C80">
      <w:pPr>
        <w:spacing w:after="0"/>
        <w:jc w:val="both"/>
      </w:pPr>
      <w:r>
        <w:t>Agent(s) biologique(s) non OGM :</w:t>
      </w:r>
    </w:p>
    <w:p w:rsidR="00D52C80" w:rsidRDefault="00D52C80" w:rsidP="00D52C80">
      <w:pPr>
        <w:spacing w:after="0"/>
        <w:jc w:val="both"/>
      </w:pPr>
      <w:r>
        <w:t>Type d’agent biologique :</w:t>
      </w:r>
      <w:r>
        <w:tab/>
      </w:r>
      <w:r>
        <w:tab/>
      </w:r>
      <w:r>
        <w:tab/>
      </w:r>
      <w:r>
        <w:tab/>
        <w:t>Nom complet :</w:t>
      </w:r>
    </w:p>
    <w:p w:rsidR="00D52C80" w:rsidRPr="005372A8" w:rsidRDefault="00D52C80" w:rsidP="00D52C80">
      <w:pPr>
        <w:spacing w:after="0"/>
        <w:jc w:val="both"/>
        <w:rPr>
          <w:sz w:val="16"/>
          <w:szCs w:val="16"/>
        </w:rPr>
      </w:pPr>
    </w:p>
    <w:p w:rsidR="00D52C80" w:rsidRPr="008E307E" w:rsidRDefault="00D52C80" w:rsidP="00D52C80">
      <w:pPr>
        <w:spacing w:after="0"/>
        <w:jc w:val="both"/>
        <w:rPr>
          <w:lang w:val="en-US"/>
        </w:rPr>
      </w:pPr>
      <w:r w:rsidRPr="008E307E">
        <w:rPr>
          <w:lang w:val="en-US"/>
        </w:rPr>
        <w:t xml:space="preserve">Agent(s) biologique(s) OGM : </w:t>
      </w:r>
    </w:p>
    <w:p w:rsidR="00D52C80" w:rsidRDefault="00D52C80" w:rsidP="00D52C80">
      <w:pPr>
        <w:spacing w:after="0"/>
        <w:jc w:val="both"/>
      </w:pPr>
      <w:r>
        <w:t>Type d’agent biologique :</w:t>
      </w:r>
      <w:r>
        <w:tab/>
      </w:r>
      <w:r>
        <w:tab/>
      </w:r>
      <w:r>
        <w:tab/>
        <w:t>N° d’agrément OGM (copie à joindre) :</w:t>
      </w:r>
    </w:p>
    <w:p w:rsidR="00D52C80" w:rsidRPr="005372A8" w:rsidRDefault="00D52C80" w:rsidP="00D52C80">
      <w:pPr>
        <w:spacing w:after="0"/>
        <w:jc w:val="both"/>
        <w:rPr>
          <w:sz w:val="16"/>
          <w:szCs w:val="16"/>
        </w:rPr>
      </w:pPr>
    </w:p>
    <w:p w:rsidR="00BE10EC" w:rsidRDefault="00BE10EC" w:rsidP="00D52C80">
      <w:pPr>
        <w:spacing w:after="0"/>
        <w:jc w:val="both"/>
      </w:pPr>
      <w:r>
        <w:t>Agents CMR (Cancérogènes, Mutagènes, Reprotoxiques) :</w:t>
      </w:r>
    </w:p>
    <w:p w:rsidR="003A2AEA" w:rsidRDefault="003A2AEA" w:rsidP="00D52C80">
      <w:pPr>
        <w:spacing w:after="0"/>
        <w:jc w:val="both"/>
      </w:pPr>
    </w:p>
    <w:p w:rsidR="00BE10EC" w:rsidRPr="00061A86" w:rsidRDefault="00BB647B" w:rsidP="00D52C80">
      <w:pPr>
        <w:spacing w:after="0"/>
        <w:jc w:val="both"/>
      </w:pPr>
      <w:r w:rsidRPr="00061A86">
        <w:t>Cellules ou tissus d’origine humaine (y compris sang, urines, fèces) :</w:t>
      </w:r>
    </w:p>
    <w:p w:rsidR="001B4924" w:rsidRDefault="00BB647B" w:rsidP="00024C1A">
      <w:pPr>
        <w:pStyle w:val="Paragraphedeliste"/>
        <w:numPr>
          <w:ilvl w:val="0"/>
          <w:numId w:val="3"/>
        </w:numPr>
        <w:spacing w:after="0"/>
        <w:jc w:val="both"/>
        <w:rPr>
          <w:sz w:val="16"/>
          <w:szCs w:val="16"/>
        </w:rPr>
      </w:pPr>
      <w:r w:rsidRPr="00061A86">
        <w:rPr>
          <w:sz w:val="16"/>
          <w:szCs w:val="16"/>
        </w:rPr>
        <w:t>si fournis par un autre laboratoire (fournisseur, CHU</w:t>
      </w:r>
      <w:r w:rsidR="00615295">
        <w:rPr>
          <w:sz w:val="16"/>
          <w:szCs w:val="16"/>
        </w:rPr>
        <w:t>, EFS</w:t>
      </w:r>
      <w:r w:rsidRPr="00061A86">
        <w:rPr>
          <w:sz w:val="16"/>
          <w:szCs w:val="16"/>
        </w:rPr>
        <w:t xml:space="preserve">…),  </w:t>
      </w:r>
    </w:p>
    <w:p w:rsidR="001B4924" w:rsidRDefault="00420B62" w:rsidP="00024C1A">
      <w:pPr>
        <w:pStyle w:val="Paragraphedeliste"/>
        <w:numPr>
          <w:ilvl w:val="0"/>
          <w:numId w:val="3"/>
        </w:numPr>
        <w:spacing w:after="0"/>
        <w:jc w:val="both"/>
        <w:rPr>
          <w:sz w:val="16"/>
          <w:szCs w:val="16"/>
        </w:rPr>
      </w:pPr>
      <w:r>
        <w:rPr>
          <w:sz w:val="16"/>
          <w:szCs w:val="16"/>
        </w:rPr>
        <w:t>N° de convention entre les 2 établissements</w:t>
      </w:r>
      <w:r w:rsidR="001B4924">
        <w:rPr>
          <w:sz w:val="16"/>
          <w:szCs w:val="16"/>
        </w:rPr>
        <w:t> :</w:t>
      </w:r>
      <w:r>
        <w:rPr>
          <w:sz w:val="16"/>
          <w:szCs w:val="16"/>
        </w:rPr>
        <w:t xml:space="preserve">  </w:t>
      </w:r>
    </w:p>
    <w:p w:rsidR="003A2AEA" w:rsidRPr="00061A86" w:rsidRDefault="00420B62" w:rsidP="00024C1A">
      <w:pPr>
        <w:pStyle w:val="Paragraphedeliste"/>
        <w:numPr>
          <w:ilvl w:val="0"/>
          <w:numId w:val="3"/>
        </w:numPr>
        <w:spacing w:after="0"/>
        <w:jc w:val="both"/>
        <w:rPr>
          <w:sz w:val="16"/>
          <w:szCs w:val="16"/>
        </w:rPr>
      </w:pPr>
      <w:r>
        <w:rPr>
          <w:sz w:val="16"/>
          <w:szCs w:val="16"/>
        </w:rPr>
        <w:t xml:space="preserve">n° </w:t>
      </w:r>
      <w:r w:rsidR="00615295">
        <w:rPr>
          <w:sz w:val="16"/>
          <w:szCs w:val="16"/>
        </w:rPr>
        <w:t>de déclaration</w:t>
      </w:r>
      <w:r>
        <w:rPr>
          <w:sz w:val="16"/>
          <w:szCs w:val="16"/>
        </w:rPr>
        <w:t xml:space="preserve"> pour l’utilisation</w:t>
      </w:r>
      <w:r w:rsidR="00615295">
        <w:rPr>
          <w:sz w:val="16"/>
          <w:szCs w:val="16"/>
        </w:rPr>
        <w:t xml:space="preserve"> d’échantillons biologiques humains</w:t>
      </w:r>
      <w:r w:rsidR="001B4924">
        <w:rPr>
          <w:sz w:val="16"/>
          <w:szCs w:val="16"/>
        </w:rPr>
        <w:t xml:space="preserve"> </w:t>
      </w:r>
      <w:r w:rsidR="00615295">
        <w:rPr>
          <w:sz w:val="16"/>
          <w:szCs w:val="16"/>
        </w:rPr>
        <w:t>(CODECOH)</w:t>
      </w:r>
      <w:r w:rsidR="00BB647B" w:rsidRPr="00061A86">
        <w:rPr>
          <w:sz w:val="16"/>
          <w:szCs w:val="16"/>
        </w:rPr>
        <w:t> :</w:t>
      </w:r>
    </w:p>
    <w:p w:rsidR="003A2AEA" w:rsidRPr="003A2AEA" w:rsidRDefault="003A2AEA" w:rsidP="003A2AEA">
      <w:pPr>
        <w:pStyle w:val="Paragraphedeliste"/>
        <w:spacing w:after="0"/>
        <w:jc w:val="both"/>
        <w:rPr>
          <w:sz w:val="16"/>
          <w:szCs w:val="16"/>
        </w:rPr>
      </w:pPr>
    </w:p>
    <w:p w:rsidR="00BE10EC" w:rsidRDefault="00D52C80" w:rsidP="00D52C80">
      <w:pPr>
        <w:spacing w:after="0"/>
        <w:jc w:val="both"/>
      </w:pPr>
      <w:r>
        <w:t>Liste du matériel nécessaire à la réalisation de la partie expérimentale en L2 (PSM, étuve à CO</w:t>
      </w:r>
      <w:r w:rsidRPr="005E6D49">
        <w:rPr>
          <w:vertAlign w:val="subscript"/>
        </w:rPr>
        <w:t>2</w:t>
      </w:r>
      <w:r>
        <w:t xml:space="preserve">, </w:t>
      </w:r>
      <w:r w:rsidR="00BE10EC">
        <w:t xml:space="preserve">centrifugeuses, </w:t>
      </w:r>
      <w:r>
        <w:t>microscope</w:t>
      </w:r>
      <w:r w:rsidR="00BE10EC">
        <w:t>s</w:t>
      </w:r>
      <w:r>
        <w:t xml:space="preserve"> …) :</w:t>
      </w:r>
    </w:p>
    <w:p w:rsidR="00420B62" w:rsidRDefault="005B12FA" w:rsidP="00061A86">
      <w:pPr>
        <w:spacing w:before="120" w:after="0"/>
        <w:jc w:val="both"/>
        <w:rPr>
          <w:b/>
          <w:u w:val="single"/>
        </w:rPr>
      </w:pPr>
      <w:r w:rsidRPr="002847C0">
        <w:rPr>
          <w:b/>
          <w:u w:val="single"/>
        </w:rPr>
        <w:t>Renseignements sur le</w:t>
      </w:r>
      <w:r w:rsidR="001534CF">
        <w:rPr>
          <w:b/>
          <w:u w:val="single"/>
        </w:rPr>
        <w:t xml:space="preserve"> ou les </w:t>
      </w:r>
      <w:r w:rsidRPr="002847C0">
        <w:rPr>
          <w:b/>
          <w:u w:val="single"/>
        </w:rPr>
        <w:t xml:space="preserve"> manipulateur</w:t>
      </w:r>
      <w:r w:rsidR="001534CF">
        <w:rPr>
          <w:b/>
          <w:u w:val="single"/>
        </w:rPr>
        <w:t>s</w:t>
      </w:r>
      <w:r w:rsidRPr="002847C0">
        <w:rPr>
          <w:b/>
          <w:u w:val="single"/>
        </w:rPr>
        <w:t> </w:t>
      </w:r>
      <w:r w:rsidR="001534CF">
        <w:rPr>
          <w:b/>
          <w:u w:val="single"/>
        </w:rPr>
        <w:t>(si plusieurs manipulateurs, recopier l’encadré ci-dessous le nombre de fois nécessaire)</w:t>
      </w:r>
      <w:r w:rsidRPr="002847C0">
        <w:rPr>
          <w:b/>
          <w:u w:val="single"/>
        </w:rPr>
        <w:t>:</w:t>
      </w:r>
    </w:p>
    <w:p w:rsidR="001534CF" w:rsidRPr="002847C0" w:rsidRDefault="001534CF" w:rsidP="00BE10EC">
      <w:pPr>
        <w:spacing w:after="0"/>
        <w:jc w:val="both"/>
        <w:rPr>
          <w:b/>
          <w:u w:val="single"/>
        </w:rPr>
      </w:pPr>
    </w:p>
    <w:p w:rsidR="00415F1A" w:rsidRDefault="005B12FA">
      <w:pPr>
        <w:pBdr>
          <w:top w:val="single" w:sz="4" w:space="1" w:color="auto"/>
          <w:left w:val="single" w:sz="4" w:space="4" w:color="auto"/>
          <w:bottom w:val="single" w:sz="4" w:space="1" w:color="auto"/>
          <w:right w:val="single" w:sz="4" w:space="4" w:color="auto"/>
        </w:pBdr>
        <w:spacing w:after="0"/>
        <w:jc w:val="both"/>
      </w:pPr>
      <w:r>
        <w:t>Nom :</w:t>
      </w:r>
      <w:r w:rsidR="00D52C80">
        <w:tab/>
      </w:r>
      <w:r w:rsidR="00D52C80">
        <w:tab/>
      </w:r>
      <w:r w:rsidR="00D52C80">
        <w:tab/>
      </w:r>
      <w:r w:rsidR="00D52C80">
        <w:tab/>
      </w:r>
      <w:r>
        <w:t>Prénom :</w:t>
      </w:r>
    </w:p>
    <w:p w:rsidR="00415F1A" w:rsidRDefault="005B12FA">
      <w:pPr>
        <w:pBdr>
          <w:top w:val="single" w:sz="4" w:space="1" w:color="auto"/>
          <w:left w:val="single" w:sz="4" w:space="4" w:color="auto"/>
          <w:bottom w:val="single" w:sz="4" w:space="1" w:color="auto"/>
          <w:right w:val="single" w:sz="4" w:space="4" w:color="auto"/>
        </w:pBdr>
        <w:spacing w:after="0"/>
        <w:jc w:val="both"/>
      </w:pPr>
      <w:r>
        <w:t xml:space="preserve">Statut : </w:t>
      </w:r>
    </w:p>
    <w:p w:rsidR="00415F1A" w:rsidRDefault="00D52C80">
      <w:pPr>
        <w:pBdr>
          <w:top w:val="single" w:sz="4" w:space="1" w:color="auto"/>
          <w:left w:val="single" w:sz="4" w:space="4" w:color="auto"/>
          <w:bottom w:val="single" w:sz="4" w:space="1" w:color="auto"/>
          <w:right w:val="single" w:sz="4" w:space="4" w:color="auto"/>
        </w:pBdr>
        <w:spacing w:after="0"/>
        <w:jc w:val="both"/>
      </w:pPr>
      <w:r>
        <w:t>Adresse email :</w:t>
      </w:r>
      <w:r>
        <w:tab/>
      </w:r>
      <w:r>
        <w:tab/>
      </w:r>
      <w:r>
        <w:tab/>
      </w:r>
      <w:r>
        <w:tab/>
      </w:r>
      <w:r>
        <w:tab/>
      </w:r>
      <w:r>
        <w:tab/>
        <w:t>Numéro de poste :</w:t>
      </w:r>
    </w:p>
    <w:p w:rsidR="00415F1A" w:rsidRDefault="005B12FA">
      <w:pPr>
        <w:pBdr>
          <w:top w:val="single" w:sz="4" w:space="1" w:color="auto"/>
          <w:left w:val="single" w:sz="4" w:space="4" w:color="auto"/>
          <w:bottom w:val="single" w:sz="4" w:space="1" w:color="auto"/>
          <w:right w:val="single" w:sz="4" w:space="4" w:color="auto"/>
        </w:pBdr>
        <w:spacing w:after="120"/>
        <w:jc w:val="both"/>
      </w:pPr>
      <w:r>
        <w:t>Date d’arrivée à l’IRD :</w:t>
      </w:r>
      <w:r>
        <w:tab/>
      </w:r>
      <w:r>
        <w:tab/>
      </w:r>
      <w:r>
        <w:tab/>
      </w:r>
      <w:r>
        <w:tab/>
      </w:r>
      <w:r w:rsidR="00D52C80">
        <w:tab/>
      </w:r>
      <w:r>
        <w:t>Date de départ de l’IRD :</w:t>
      </w:r>
    </w:p>
    <w:p w:rsidR="00415F1A" w:rsidRDefault="00D52C80">
      <w:pPr>
        <w:pBdr>
          <w:top w:val="single" w:sz="4" w:space="1" w:color="auto"/>
          <w:left w:val="single" w:sz="4" w:space="4" w:color="auto"/>
          <w:bottom w:val="single" w:sz="4" w:space="1" w:color="auto"/>
          <w:right w:val="single" w:sz="4" w:space="4" w:color="auto"/>
        </w:pBdr>
        <w:spacing w:after="120"/>
        <w:jc w:val="both"/>
      </w:pPr>
      <w:r>
        <w:t>Dates de demande d’accueil en L2 : du …………………………… au ……………………………..</w:t>
      </w:r>
    </w:p>
    <w:p w:rsidR="00415F1A" w:rsidRDefault="00D52C80">
      <w:pPr>
        <w:pBdr>
          <w:top w:val="single" w:sz="4" w:space="1" w:color="auto"/>
          <w:left w:val="single" w:sz="4" w:space="4" w:color="auto"/>
          <w:bottom w:val="single" w:sz="4" w:space="1" w:color="auto"/>
          <w:right w:val="single" w:sz="4" w:space="4" w:color="auto"/>
        </w:pBdr>
        <w:spacing w:after="0"/>
        <w:jc w:val="both"/>
      </w:pPr>
      <w:r>
        <w:t>Coordonnées de la p</w:t>
      </w:r>
      <w:r w:rsidR="005B12FA">
        <w:t>ersonne en charge de sa formation à la manipulation en zone confinée de niveau 2 </w:t>
      </w:r>
      <w:r>
        <w:t xml:space="preserve">(nom/prénom/adresse email/n° de poste) </w:t>
      </w:r>
      <w:r w:rsidR="005B12FA">
        <w:t>:</w:t>
      </w:r>
    </w:p>
    <w:p w:rsidR="00D52C80" w:rsidRDefault="00D52C80" w:rsidP="00D52C80">
      <w:pPr>
        <w:spacing w:after="0"/>
        <w:jc w:val="both"/>
      </w:pPr>
    </w:p>
    <w:p w:rsidR="006F3836" w:rsidRDefault="00D52C80" w:rsidP="005372A8">
      <w:pPr>
        <w:spacing w:after="120"/>
        <w:jc w:val="both"/>
      </w:pPr>
      <w:r>
        <w:t>Fait à …………………………….. le ………………………………</w:t>
      </w:r>
    </w:p>
    <w:tbl>
      <w:tblPr>
        <w:tblStyle w:val="Grille"/>
        <w:tblW w:w="0" w:type="auto"/>
        <w:tblLook w:val="04A0" w:firstRow="1" w:lastRow="0" w:firstColumn="1" w:lastColumn="0" w:noHBand="0" w:noVBand="1"/>
      </w:tblPr>
      <w:tblGrid>
        <w:gridCol w:w="2268"/>
        <w:gridCol w:w="2268"/>
        <w:gridCol w:w="2268"/>
        <w:gridCol w:w="2268"/>
      </w:tblGrid>
      <w:tr w:rsidR="00D52C80" w:rsidTr="00E67F31">
        <w:tc>
          <w:tcPr>
            <w:tcW w:w="2268" w:type="dxa"/>
            <w:vAlign w:val="center"/>
          </w:tcPr>
          <w:p w:rsidR="00D52C80" w:rsidRDefault="00D52C80" w:rsidP="00BE10EC">
            <w:pPr>
              <w:jc w:val="center"/>
            </w:pPr>
          </w:p>
        </w:tc>
        <w:tc>
          <w:tcPr>
            <w:tcW w:w="2268" w:type="dxa"/>
            <w:vAlign w:val="center"/>
          </w:tcPr>
          <w:p w:rsidR="00D52C80" w:rsidRDefault="00D52C80" w:rsidP="00BE10EC">
            <w:pPr>
              <w:jc w:val="center"/>
            </w:pPr>
            <w:r>
              <w:t>Responsable du projet</w:t>
            </w:r>
          </w:p>
        </w:tc>
        <w:tc>
          <w:tcPr>
            <w:tcW w:w="2268" w:type="dxa"/>
            <w:vAlign w:val="center"/>
          </w:tcPr>
          <w:p w:rsidR="00D52C80" w:rsidRDefault="00D52C80" w:rsidP="00BE10EC">
            <w:pPr>
              <w:jc w:val="center"/>
            </w:pPr>
            <w:r>
              <w:t>Manipulateur</w:t>
            </w:r>
          </w:p>
        </w:tc>
        <w:tc>
          <w:tcPr>
            <w:tcW w:w="2268" w:type="dxa"/>
            <w:vAlign w:val="center"/>
          </w:tcPr>
          <w:p w:rsidR="00D52C80" w:rsidRDefault="00D52C80" w:rsidP="00BE10EC">
            <w:pPr>
              <w:jc w:val="center"/>
            </w:pPr>
            <w:r>
              <w:t xml:space="preserve">Personne en charge de </w:t>
            </w:r>
            <w:r w:rsidR="00C964F6">
              <w:t>l</w:t>
            </w:r>
            <w:r>
              <w:t>a formation</w:t>
            </w:r>
          </w:p>
        </w:tc>
      </w:tr>
      <w:tr w:rsidR="00D52C80" w:rsidTr="00E67F31">
        <w:trPr>
          <w:trHeight w:val="494"/>
        </w:trPr>
        <w:tc>
          <w:tcPr>
            <w:tcW w:w="2268" w:type="dxa"/>
            <w:vAlign w:val="center"/>
          </w:tcPr>
          <w:p w:rsidR="00D52C80" w:rsidRDefault="00D52C80" w:rsidP="00BE10EC">
            <w:pPr>
              <w:jc w:val="center"/>
            </w:pPr>
            <w:r>
              <w:t>Nom</w:t>
            </w:r>
          </w:p>
        </w:tc>
        <w:tc>
          <w:tcPr>
            <w:tcW w:w="2268" w:type="dxa"/>
            <w:vAlign w:val="center"/>
          </w:tcPr>
          <w:p w:rsidR="00420B62" w:rsidRDefault="00420B62" w:rsidP="00061A86"/>
        </w:tc>
        <w:tc>
          <w:tcPr>
            <w:tcW w:w="2268" w:type="dxa"/>
            <w:vAlign w:val="center"/>
          </w:tcPr>
          <w:p w:rsidR="00D52C80" w:rsidRDefault="00D52C80" w:rsidP="00BE10EC">
            <w:pPr>
              <w:jc w:val="center"/>
            </w:pPr>
          </w:p>
        </w:tc>
        <w:tc>
          <w:tcPr>
            <w:tcW w:w="2268" w:type="dxa"/>
            <w:vAlign w:val="center"/>
          </w:tcPr>
          <w:p w:rsidR="00D52C80" w:rsidRDefault="00D52C80" w:rsidP="00BE10EC">
            <w:pPr>
              <w:jc w:val="center"/>
            </w:pPr>
          </w:p>
        </w:tc>
      </w:tr>
      <w:tr w:rsidR="00D52C80" w:rsidTr="00E67F31">
        <w:tc>
          <w:tcPr>
            <w:tcW w:w="2268" w:type="dxa"/>
            <w:vAlign w:val="center"/>
          </w:tcPr>
          <w:p w:rsidR="00D52C80" w:rsidRDefault="00D52C80" w:rsidP="00BE10EC">
            <w:pPr>
              <w:jc w:val="center"/>
            </w:pPr>
            <w:r>
              <w:t>Signature</w:t>
            </w:r>
          </w:p>
        </w:tc>
        <w:tc>
          <w:tcPr>
            <w:tcW w:w="2268" w:type="dxa"/>
            <w:vAlign w:val="center"/>
          </w:tcPr>
          <w:p w:rsidR="00420B62" w:rsidRDefault="00420B62" w:rsidP="00061A86"/>
          <w:p w:rsidR="00D52C80" w:rsidRDefault="00D52C80" w:rsidP="00BE10EC">
            <w:pPr>
              <w:jc w:val="center"/>
            </w:pPr>
          </w:p>
        </w:tc>
        <w:tc>
          <w:tcPr>
            <w:tcW w:w="2268" w:type="dxa"/>
            <w:vAlign w:val="center"/>
          </w:tcPr>
          <w:p w:rsidR="00D52C80" w:rsidRDefault="00D52C80" w:rsidP="00BE10EC">
            <w:pPr>
              <w:jc w:val="center"/>
            </w:pPr>
          </w:p>
        </w:tc>
        <w:tc>
          <w:tcPr>
            <w:tcW w:w="2268" w:type="dxa"/>
            <w:vAlign w:val="center"/>
          </w:tcPr>
          <w:p w:rsidR="00D52C80" w:rsidRDefault="00D52C80" w:rsidP="00BE10EC">
            <w:pPr>
              <w:jc w:val="center"/>
            </w:pPr>
          </w:p>
        </w:tc>
      </w:tr>
    </w:tbl>
    <w:p w:rsidR="00CD09FA" w:rsidRDefault="00CD09FA"/>
    <w:p w:rsidR="00CD09FA" w:rsidRDefault="00CD09FA">
      <w:r>
        <w:br w:type="page"/>
      </w:r>
    </w:p>
    <w:tbl>
      <w:tblPr>
        <w:tblpPr w:leftFromText="141" w:rightFromText="141" w:vertAnchor="text" w:tblpXSpec="center" w:tblpY="276"/>
        <w:tblW w:w="990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902"/>
      </w:tblGrid>
      <w:tr w:rsidR="00E67F31" w:rsidTr="00E67F31">
        <w:trPr>
          <w:trHeight w:val="728"/>
          <w:jc w:val="center"/>
        </w:trPr>
        <w:tc>
          <w:tcPr>
            <w:tcW w:w="9902" w:type="dxa"/>
            <w:vAlign w:val="center"/>
          </w:tcPr>
          <w:p w:rsidR="00E67F31" w:rsidRPr="00E67F31" w:rsidRDefault="00E67F31" w:rsidP="00E67F31">
            <w:pPr>
              <w:pStyle w:val="Titre1"/>
              <w:spacing w:before="0"/>
              <w:jc w:val="center"/>
              <w:rPr>
                <w:color w:val="auto"/>
              </w:rPr>
            </w:pPr>
            <w:bookmarkStart w:id="39" w:name="_Toc353293958"/>
            <w:r w:rsidRPr="00E67F31">
              <w:rPr>
                <w:color w:val="auto"/>
                <w:sz w:val="24"/>
                <w:szCs w:val="24"/>
              </w:rPr>
              <w:lastRenderedPageBreak/>
              <w:t>ANNEXE 2</w:t>
            </w:r>
            <w:r w:rsidRPr="00E67F31">
              <w:rPr>
                <w:color w:val="auto"/>
              </w:rPr>
              <w:t> :</w:t>
            </w:r>
            <w:bookmarkEnd w:id="39"/>
            <w:r w:rsidRPr="00E67F31">
              <w:rPr>
                <w:color w:val="auto"/>
              </w:rPr>
              <w:t xml:space="preserve"> </w:t>
            </w:r>
            <w:r w:rsidR="00F6598A">
              <w:rPr>
                <w:color w:val="auto"/>
              </w:rPr>
              <w:t>Demande d’accès aux locaux à risque</w:t>
            </w:r>
          </w:p>
        </w:tc>
      </w:tr>
    </w:tbl>
    <w:p w:rsidR="00E67F31" w:rsidRPr="00E67F31" w:rsidRDefault="00E67F31" w:rsidP="00E67F31">
      <w:pPr>
        <w:pStyle w:val="Titre1"/>
      </w:pPr>
      <w:r w:rsidRPr="00061A86">
        <w:rPr>
          <w:noProof/>
          <w:lang w:eastAsia="fr-FR"/>
        </w:rPr>
        <w:drawing>
          <wp:anchor distT="0" distB="0" distL="114300" distR="114300" simplePos="0" relativeHeight="251670528" behindDoc="1" locked="0" layoutInCell="1" allowOverlap="1">
            <wp:simplePos x="0" y="0"/>
            <wp:positionH relativeFrom="column">
              <wp:posOffset>-128270</wp:posOffset>
            </wp:positionH>
            <wp:positionV relativeFrom="paragraph">
              <wp:posOffset>662940</wp:posOffset>
            </wp:positionV>
            <wp:extent cx="5981065" cy="8686800"/>
            <wp:effectExtent l="0" t="0" r="0" b="0"/>
            <wp:wrapTight wrapText="bothSides">
              <wp:wrapPolygon edited="0">
                <wp:start x="0" y="0"/>
                <wp:lineTo x="0" y="21537"/>
                <wp:lineTo x="21465" y="21537"/>
                <wp:lineTo x="21465"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ande locaux à risque 2017_000001.jpg"/>
                    <pic:cNvPicPr/>
                  </pic:nvPicPr>
                  <pic:blipFill rotWithShape="1">
                    <a:blip r:embed="rId29">
                      <a:extLst>
                        <a:ext uri="{28A0092B-C50C-407E-A947-70E740481C1C}">
                          <a14:useLocalDpi xmlns:a14="http://schemas.microsoft.com/office/drawing/2010/main" val="0"/>
                        </a:ext>
                      </a:extLst>
                    </a:blip>
                    <a:srcRect t="2965" b="5859"/>
                    <a:stretch/>
                  </pic:blipFill>
                  <pic:spPr bwMode="auto">
                    <a:xfrm>
                      <a:off x="0" y="0"/>
                      <a:ext cx="5981065" cy="8686800"/>
                    </a:xfrm>
                    <a:prstGeom prst="rect">
                      <a:avLst/>
                    </a:prstGeom>
                    <a:ln>
                      <a:noFill/>
                    </a:ln>
                    <a:extLst>
                      <a:ext uri="{53640926-AAD7-44d8-BBD7-CCE9431645EC}">
                        <a14:shadowObscured xmlns:a14="http://schemas.microsoft.com/office/drawing/2010/main"/>
                      </a:ext>
                    </a:extLst>
                  </pic:spPr>
                </pic:pic>
              </a:graphicData>
            </a:graphic>
          </wp:anchor>
        </w:drawing>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2"/>
      </w:tblGrid>
      <w:tr w:rsidR="0018651E" w:rsidTr="0018651E">
        <w:trPr>
          <w:trHeight w:val="728"/>
        </w:trPr>
        <w:tc>
          <w:tcPr>
            <w:tcW w:w="9352" w:type="dxa"/>
          </w:tcPr>
          <w:p w:rsidR="0018651E" w:rsidRPr="00E67F31" w:rsidRDefault="0018651E" w:rsidP="003010A8">
            <w:pPr>
              <w:pStyle w:val="Titre1"/>
              <w:spacing w:before="0"/>
              <w:jc w:val="center"/>
              <w:rPr>
                <w:color w:val="auto"/>
                <w:sz w:val="24"/>
                <w:szCs w:val="24"/>
              </w:rPr>
            </w:pPr>
            <w:bookmarkStart w:id="40" w:name="_Toc353291647"/>
            <w:bookmarkStart w:id="41" w:name="_Toc353292417"/>
            <w:bookmarkStart w:id="42" w:name="_Toc353293959"/>
            <w:r w:rsidRPr="00E67F31">
              <w:rPr>
                <w:color w:val="auto"/>
                <w:sz w:val="24"/>
                <w:szCs w:val="24"/>
              </w:rPr>
              <w:lastRenderedPageBreak/>
              <w:t>ANNEXE 3:</w:t>
            </w:r>
            <w:bookmarkEnd w:id="40"/>
            <w:bookmarkEnd w:id="41"/>
            <w:bookmarkEnd w:id="42"/>
          </w:p>
          <w:p w:rsidR="0018651E" w:rsidRPr="003010A8" w:rsidRDefault="0018651E" w:rsidP="003010A8">
            <w:pPr>
              <w:pStyle w:val="Titre1"/>
              <w:spacing w:before="0"/>
              <w:jc w:val="center"/>
              <w:rPr>
                <w:sz w:val="24"/>
                <w:szCs w:val="24"/>
              </w:rPr>
            </w:pPr>
            <w:bookmarkStart w:id="43" w:name="_Toc353293960"/>
            <w:r w:rsidRPr="00E67F31">
              <w:rPr>
                <w:color w:val="auto"/>
                <w:sz w:val="24"/>
                <w:szCs w:val="24"/>
              </w:rPr>
              <w:t>DÉCLARATION SUR L’HONNEUR</w:t>
            </w:r>
            <w:bookmarkEnd w:id="43"/>
          </w:p>
        </w:tc>
      </w:tr>
    </w:tbl>
    <w:p w:rsidR="00A96F11" w:rsidRDefault="00A96F11" w:rsidP="00A96F11">
      <w:pPr>
        <w:pStyle w:val="Titre1"/>
        <w:spacing w:before="0"/>
        <w:ind w:firstLine="708"/>
        <w:rPr>
          <w:rFonts w:asciiTheme="minorHAnsi" w:hAnsiTheme="minorHAnsi"/>
          <w:color w:val="auto"/>
        </w:rPr>
      </w:pPr>
    </w:p>
    <w:p w:rsidR="00A96F11" w:rsidRPr="001F1B6F" w:rsidRDefault="00A96F11" w:rsidP="00A96F11">
      <w:pPr>
        <w:spacing w:after="0"/>
        <w:jc w:val="center"/>
        <w:rPr>
          <w:b/>
          <w:i/>
        </w:rPr>
      </w:pPr>
      <w:r w:rsidRPr="001F1B6F">
        <w:rPr>
          <w:b/>
          <w:i/>
        </w:rPr>
        <w:t>à retourner, complétée et signée, à un responsable du L2</w:t>
      </w:r>
      <w:r>
        <w:rPr>
          <w:b/>
          <w:i/>
        </w:rPr>
        <w:t xml:space="preserve"> (Anne-Laure Bañuls, Rachel Bras-Gonçalves, Mallorie Hidé, Elodie Petitdidier ou Baptiste Vergnes)</w:t>
      </w:r>
      <w:r w:rsidRPr="001F1B6F">
        <w:rPr>
          <w:b/>
          <w:i/>
        </w:rPr>
        <w:t xml:space="preserve">, </w:t>
      </w:r>
      <w:r w:rsidR="00F6598A">
        <w:rPr>
          <w:b/>
          <w:i/>
        </w:rPr>
        <w:t>après la visite du L2 avec un assistant de prévention ou une personne désignée par les responsables du L2.</w:t>
      </w:r>
    </w:p>
    <w:p w:rsidR="00A96F11" w:rsidRDefault="00A96F11" w:rsidP="00A96F11">
      <w:pPr>
        <w:spacing w:after="0"/>
      </w:pPr>
    </w:p>
    <w:p w:rsidR="00A96F11" w:rsidRDefault="00A96F11" w:rsidP="00A96F11">
      <w:pPr>
        <w:spacing w:after="0"/>
      </w:pPr>
    </w:p>
    <w:p w:rsidR="00A96F11" w:rsidRDefault="00A96F11" w:rsidP="00A96F11">
      <w:r>
        <w:t xml:space="preserve">Je soussigné(e), </w:t>
      </w:r>
    </w:p>
    <w:p w:rsidR="00A96F11" w:rsidRPr="001E6B9D" w:rsidRDefault="00A96F11" w:rsidP="00A96F11">
      <w:pPr>
        <w:rPr>
          <w:b/>
        </w:rPr>
      </w:pPr>
      <w:r w:rsidRPr="001E6B9D">
        <w:rPr>
          <w:b/>
        </w:rPr>
        <w:t xml:space="preserve">Nom : </w:t>
      </w:r>
    </w:p>
    <w:p w:rsidR="00A96F11" w:rsidRPr="001E6B9D" w:rsidRDefault="00A96F11" w:rsidP="00A96F11">
      <w:pPr>
        <w:rPr>
          <w:b/>
        </w:rPr>
      </w:pPr>
      <w:r w:rsidRPr="001E6B9D">
        <w:rPr>
          <w:b/>
        </w:rPr>
        <w:t>Prénom :</w:t>
      </w:r>
    </w:p>
    <w:p w:rsidR="00A96F11" w:rsidRDefault="00A96F11" w:rsidP="00A96F11">
      <w:pPr>
        <w:rPr>
          <w:b/>
        </w:rPr>
      </w:pPr>
      <w:r w:rsidRPr="001E6B9D">
        <w:rPr>
          <w:b/>
        </w:rPr>
        <w:t>Qualité :</w:t>
      </w:r>
    </w:p>
    <w:p w:rsidR="00A96F11" w:rsidRPr="001E6B9D" w:rsidRDefault="00A96F11" w:rsidP="00A96F11">
      <w:pPr>
        <w:rPr>
          <w:b/>
        </w:rPr>
      </w:pPr>
      <w:r>
        <w:rPr>
          <w:b/>
        </w:rPr>
        <w:t>Dates de stage ou mission :</w:t>
      </w:r>
    </w:p>
    <w:p w:rsidR="00A96F11" w:rsidRDefault="00A96F11" w:rsidP="00A96F11">
      <w:pPr>
        <w:rPr>
          <w:b/>
        </w:rPr>
      </w:pPr>
      <w:r w:rsidRPr="001E6B9D">
        <w:rPr>
          <w:b/>
        </w:rPr>
        <w:t>Nom du responsable </w:t>
      </w:r>
      <w:r>
        <w:rPr>
          <w:b/>
        </w:rPr>
        <w:t xml:space="preserve">de projet </w:t>
      </w:r>
      <w:r w:rsidRPr="001E6B9D">
        <w:rPr>
          <w:b/>
        </w:rPr>
        <w:t>:</w:t>
      </w:r>
    </w:p>
    <w:p w:rsidR="00A96F11" w:rsidRDefault="00A96F11" w:rsidP="00A96F11">
      <w:pPr>
        <w:rPr>
          <w:b/>
        </w:rPr>
      </w:pPr>
      <w:r>
        <w:rPr>
          <w:b/>
        </w:rPr>
        <w:t>Nom de l’assistant de prévention ou personne en charge de la visite désignée par les responsables :</w:t>
      </w:r>
    </w:p>
    <w:p w:rsidR="00A96F11" w:rsidRDefault="00A96F11" w:rsidP="00A96F11">
      <w:pPr>
        <w:rPr>
          <w:b/>
        </w:rPr>
      </w:pPr>
    </w:p>
    <w:p w:rsidR="00A96F11" w:rsidRDefault="00A96F11" w:rsidP="00A96F11">
      <w:pPr>
        <w:rPr>
          <w:b/>
        </w:rPr>
      </w:pPr>
      <w:r>
        <w:rPr>
          <w:b/>
        </w:rPr>
        <w:t>Nom de la personne en charge de la formation :</w:t>
      </w:r>
    </w:p>
    <w:p w:rsidR="00A96F11" w:rsidRPr="001E6B9D" w:rsidRDefault="00A96F11" w:rsidP="00A96F11">
      <w:pPr>
        <w:rPr>
          <w:b/>
        </w:rPr>
      </w:pPr>
    </w:p>
    <w:p w:rsidR="00A96F11" w:rsidRDefault="00A96F11" w:rsidP="00A96F11">
      <w:pPr>
        <w:spacing w:after="0"/>
      </w:pPr>
      <w:r>
        <w:t>Déclare avoir pris connaissance du présent livret d’accueil et m’engage à respecter les consignes qui y sont inscrites.</w:t>
      </w:r>
    </w:p>
    <w:p w:rsidR="00A96F11" w:rsidRDefault="00A96F11" w:rsidP="00A96F11">
      <w:pPr>
        <w:spacing w:after="0"/>
      </w:pPr>
    </w:p>
    <w:p w:rsidR="00A96F11" w:rsidRDefault="00A96F11" w:rsidP="00A96F11">
      <w:pPr>
        <w:spacing w:after="0"/>
      </w:pPr>
    </w:p>
    <w:p w:rsidR="00A96F11" w:rsidRDefault="00A96F11" w:rsidP="00A96F11">
      <w:r>
        <w:t>Lu et approuvé</w:t>
      </w:r>
    </w:p>
    <w:p w:rsidR="00A96F11" w:rsidRDefault="00A96F11" w:rsidP="00A96F11"/>
    <w:p w:rsidR="00A96F11" w:rsidRDefault="00A96F11" w:rsidP="00A96F11">
      <w:r>
        <w:t>A …………………………….</w:t>
      </w:r>
      <w:r>
        <w:tab/>
      </w:r>
      <w:r>
        <w:tab/>
        <w:t>Le ……………………………</w:t>
      </w:r>
    </w:p>
    <w:p w:rsidR="00A96F11" w:rsidRDefault="00A96F11" w:rsidP="00A96F11"/>
    <w:p w:rsidR="00A96F11" w:rsidRDefault="00A96F11" w:rsidP="00A96F11"/>
    <w:p w:rsidR="00A96F11" w:rsidRPr="00055F52" w:rsidRDefault="00A96F11" w:rsidP="00A96F11">
      <w:pPr>
        <w:ind w:left="4536" w:hanging="4536"/>
        <w:jc w:val="both"/>
      </w:pPr>
      <w:r>
        <w:t>Signature du demandeur :</w:t>
      </w:r>
      <w:r>
        <w:tab/>
        <w:t>Signature de l’Assistant de Prévention ou de la personne en charge de la visite :</w:t>
      </w:r>
    </w:p>
    <w:p w:rsidR="00A96F11" w:rsidRDefault="00A96F11" w:rsidP="00A96F11"/>
    <w:p w:rsidR="00C964F6" w:rsidRDefault="00C964F6" w:rsidP="00A96F11"/>
    <w:p w:rsidR="00F92AD3" w:rsidRDefault="00F92AD3" w:rsidP="00A96F11"/>
    <w:p w:rsidR="00A96F11" w:rsidRDefault="00A96F11" w:rsidP="00A96F11"/>
    <w:tbl>
      <w:tblPr>
        <w:tblW w:w="990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2"/>
      </w:tblGrid>
      <w:tr w:rsidR="0018651E" w:rsidTr="003010A8">
        <w:trPr>
          <w:trHeight w:val="981"/>
        </w:trPr>
        <w:tc>
          <w:tcPr>
            <w:tcW w:w="9902" w:type="dxa"/>
            <w:vAlign w:val="center"/>
          </w:tcPr>
          <w:p w:rsidR="0018651E" w:rsidRPr="00E67F31" w:rsidRDefault="0018651E" w:rsidP="003010A8">
            <w:pPr>
              <w:pStyle w:val="Titre1"/>
              <w:spacing w:before="0"/>
              <w:jc w:val="center"/>
              <w:rPr>
                <w:color w:val="auto"/>
                <w:sz w:val="24"/>
                <w:szCs w:val="24"/>
              </w:rPr>
            </w:pPr>
            <w:bookmarkStart w:id="44" w:name="_Toc353291649"/>
            <w:bookmarkStart w:id="45" w:name="_Toc353292419"/>
            <w:bookmarkStart w:id="46" w:name="_Toc353293961"/>
            <w:r w:rsidRPr="00E67F31">
              <w:rPr>
                <w:color w:val="auto"/>
                <w:sz w:val="24"/>
                <w:szCs w:val="24"/>
              </w:rPr>
              <w:lastRenderedPageBreak/>
              <w:t>ANNEXE 4 :</w:t>
            </w:r>
            <w:bookmarkEnd w:id="44"/>
            <w:bookmarkEnd w:id="45"/>
            <w:bookmarkEnd w:id="46"/>
          </w:p>
          <w:p w:rsidR="0018651E" w:rsidRDefault="0018651E" w:rsidP="003010A8">
            <w:pPr>
              <w:pStyle w:val="Titre1"/>
              <w:spacing w:before="0"/>
              <w:jc w:val="center"/>
              <w:rPr>
                <w:sz w:val="24"/>
                <w:szCs w:val="24"/>
              </w:rPr>
            </w:pPr>
            <w:bookmarkStart w:id="47" w:name="_Toc353293962"/>
            <w:r w:rsidRPr="00E67F31">
              <w:rPr>
                <w:color w:val="auto"/>
                <w:sz w:val="24"/>
                <w:szCs w:val="24"/>
              </w:rPr>
              <w:t>Formulaire de demande d’autorisation temporaire « visiteur » pour l’accès au L2</w:t>
            </w:r>
            <w:bookmarkEnd w:id="47"/>
          </w:p>
        </w:tc>
      </w:tr>
    </w:tbl>
    <w:p w:rsidR="00A96F11" w:rsidRDefault="00A96F11" w:rsidP="00AF7799">
      <w:pPr>
        <w:jc w:val="both"/>
      </w:pPr>
    </w:p>
    <w:p w:rsidR="00750E6E" w:rsidRDefault="00750E6E" w:rsidP="00AF7799">
      <w:pPr>
        <w:jc w:val="both"/>
      </w:pPr>
    </w:p>
    <w:p w:rsidR="00750E6E" w:rsidRDefault="00750E6E" w:rsidP="00AF7799">
      <w:pPr>
        <w:jc w:val="both"/>
      </w:pPr>
    </w:p>
    <w:p w:rsidR="005047BE" w:rsidRDefault="005047BE">
      <w:r>
        <w:t>Je soussigné(e), ……………………………………………………….., responsable du laboratoire L2, confirme que :</w:t>
      </w:r>
    </w:p>
    <w:p w:rsidR="005047BE" w:rsidRDefault="005047BE"/>
    <w:p w:rsidR="005047BE" w:rsidRDefault="005047BE">
      <w:r>
        <w:t>Nom du visiteur :</w:t>
      </w:r>
      <w:r>
        <w:tab/>
      </w:r>
      <w:r>
        <w:tab/>
      </w:r>
      <w:r>
        <w:tab/>
      </w:r>
      <w:r>
        <w:tab/>
        <w:t>Prénom du visiteur :</w:t>
      </w:r>
    </w:p>
    <w:p w:rsidR="005047BE" w:rsidRDefault="005047BE">
      <w:r>
        <w:t xml:space="preserve">Organisme de rattachement : </w:t>
      </w:r>
      <w:r>
        <w:tab/>
      </w:r>
      <w:r>
        <w:tab/>
      </w:r>
      <w:r>
        <w:tab/>
        <w:t>Unité d’affectation :</w:t>
      </w:r>
    </w:p>
    <w:p w:rsidR="005047BE" w:rsidRDefault="005047BE"/>
    <w:p w:rsidR="00750E6E" w:rsidRDefault="00750E6E" w:rsidP="00750E6E">
      <w:pPr>
        <w:jc w:val="both"/>
      </w:pPr>
      <w:r>
        <w:t>p</w:t>
      </w:r>
      <w:r w:rsidR="005047BE">
        <w:t xml:space="preserve">ourra </w:t>
      </w:r>
      <w:r>
        <w:t>accéder au laboratoire L2 le …………………………………… en tant que « visiteur » sous la responsabilité de l’utilisateur ………………………………………………………………………………………………………………</w:t>
      </w:r>
    </w:p>
    <w:p w:rsidR="00750E6E" w:rsidRDefault="00750E6E" w:rsidP="00750E6E">
      <w:pPr>
        <w:jc w:val="both"/>
      </w:pPr>
    </w:p>
    <w:p w:rsidR="00750E6E" w:rsidRDefault="00750E6E" w:rsidP="00750E6E">
      <w:pPr>
        <w:jc w:val="both"/>
      </w:pPr>
      <w:r>
        <w:t>Un accès en tant que visiteur permet de montrer des équipements ou des procédures expérimentales à une personne qui n’a pas d’autorisation permanente d’accès au L2.</w:t>
      </w:r>
    </w:p>
    <w:p w:rsidR="00750E6E" w:rsidRDefault="00750E6E" w:rsidP="00750E6E">
      <w:pPr>
        <w:jc w:val="both"/>
      </w:pPr>
      <w:r>
        <w:t>Le visiteur ne pourra accéder au L2 qu’accompagné</w:t>
      </w:r>
      <w:r w:rsidR="00374944">
        <w:t>,</w:t>
      </w:r>
      <w:r>
        <w:t xml:space="preserve"> en permanence</w:t>
      </w:r>
      <w:r w:rsidR="00374944">
        <w:t>,</w:t>
      </w:r>
      <w:r>
        <w:t xml:space="preserve"> par un personnel autorisé qui sera responsable du visiteur pour toute la durée de sa visite</w:t>
      </w:r>
      <w:r w:rsidR="00374944">
        <w:t>,</w:t>
      </w:r>
      <w:r w:rsidR="00374944" w:rsidRPr="004D0A4C">
        <w:rPr>
          <w:color w:val="C0504D" w:themeColor="accent2"/>
        </w:rPr>
        <w:t xml:space="preserve"> </w:t>
      </w:r>
      <w:r w:rsidR="00374944" w:rsidRPr="00E91EE3">
        <w:t>et qui lui aura préalablement exposé la liste des agents de classe 2 présents dans le L2</w:t>
      </w:r>
      <w:r w:rsidRPr="00E91EE3">
        <w:t>.</w:t>
      </w:r>
      <w:r>
        <w:t xml:space="preserve"> </w:t>
      </w:r>
      <w:r w:rsidR="00374944">
        <w:t>L</w:t>
      </w:r>
      <w:r>
        <w:t xml:space="preserve">e visiteur s’habillera sous le contrôle de son responsable, </w:t>
      </w:r>
      <w:r w:rsidR="00507B1B" w:rsidRPr="00507B1B">
        <w:rPr>
          <w:b/>
        </w:rPr>
        <w:t>il ne manipulera ni ne touchera aucun élément potentiellement contaminé</w:t>
      </w:r>
      <w:r>
        <w:t>.</w:t>
      </w:r>
    </w:p>
    <w:p w:rsidR="00BC3504" w:rsidRDefault="00BC3504" w:rsidP="00750E6E">
      <w:pPr>
        <w:jc w:val="both"/>
      </w:pPr>
    </w:p>
    <w:p w:rsidR="00750E6E" w:rsidRDefault="00750E6E"/>
    <w:p w:rsidR="00750E6E" w:rsidRDefault="00750E6E"/>
    <w:p w:rsidR="00750E6E" w:rsidRDefault="00750E6E">
      <w:r>
        <w:t>Responsable du laboratoire L2 (nom et signature) :</w:t>
      </w:r>
    </w:p>
    <w:p w:rsidR="00750E6E" w:rsidRDefault="00750E6E"/>
    <w:p w:rsidR="00750E6E" w:rsidRDefault="00750E6E">
      <w:r>
        <w:t>Le visiteur (nom et signature) :</w:t>
      </w:r>
    </w:p>
    <w:p w:rsidR="00750E6E" w:rsidRDefault="00750E6E"/>
    <w:p w:rsidR="005047BE" w:rsidRDefault="00750E6E">
      <w:r>
        <w:t>Le responsable du visiteur (nom et signature) :</w:t>
      </w:r>
      <w:r w:rsidR="005047BE">
        <w:br w:type="page"/>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2"/>
      </w:tblGrid>
      <w:tr w:rsidR="0018651E" w:rsidTr="003010A8">
        <w:trPr>
          <w:trHeight w:val="839"/>
          <w:jc w:val="center"/>
        </w:trPr>
        <w:tc>
          <w:tcPr>
            <w:tcW w:w="9902" w:type="dxa"/>
            <w:vAlign w:val="center"/>
          </w:tcPr>
          <w:p w:rsidR="0018651E" w:rsidRPr="00E67F31" w:rsidRDefault="0018651E" w:rsidP="003010A8">
            <w:pPr>
              <w:pStyle w:val="Titre1"/>
              <w:spacing w:before="0"/>
              <w:jc w:val="center"/>
              <w:rPr>
                <w:color w:val="auto"/>
                <w:sz w:val="24"/>
                <w:szCs w:val="24"/>
              </w:rPr>
            </w:pPr>
            <w:bookmarkStart w:id="48" w:name="_Toc353291651"/>
            <w:bookmarkStart w:id="49" w:name="_Toc353292421"/>
            <w:bookmarkStart w:id="50" w:name="_Toc353293963"/>
            <w:r w:rsidRPr="00E67F31">
              <w:rPr>
                <w:color w:val="auto"/>
                <w:sz w:val="24"/>
                <w:szCs w:val="24"/>
              </w:rPr>
              <w:lastRenderedPageBreak/>
              <w:t>ANNEXE 5:</w:t>
            </w:r>
            <w:bookmarkEnd w:id="48"/>
            <w:bookmarkEnd w:id="49"/>
            <w:bookmarkEnd w:id="50"/>
          </w:p>
          <w:p w:rsidR="0018651E" w:rsidRPr="003010A8" w:rsidRDefault="0018651E" w:rsidP="003010A8">
            <w:pPr>
              <w:pStyle w:val="Titre1"/>
              <w:spacing w:before="0"/>
              <w:jc w:val="center"/>
              <w:rPr>
                <w:sz w:val="24"/>
                <w:szCs w:val="24"/>
              </w:rPr>
            </w:pPr>
            <w:bookmarkStart w:id="51" w:name="_Toc353293964"/>
            <w:r w:rsidRPr="00E67F31">
              <w:rPr>
                <w:color w:val="auto"/>
                <w:sz w:val="24"/>
                <w:szCs w:val="24"/>
              </w:rPr>
              <w:t>Procédure de réservation des PSM en ligne</w:t>
            </w:r>
            <w:bookmarkEnd w:id="51"/>
          </w:p>
        </w:tc>
      </w:tr>
    </w:tbl>
    <w:p w:rsidR="005047BE" w:rsidRDefault="005047BE" w:rsidP="005047BE">
      <w:pPr>
        <w:jc w:val="both"/>
      </w:pPr>
    </w:p>
    <w:p w:rsidR="005047BE" w:rsidRDefault="005047BE" w:rsidP="005047BE">
      <w:pPr>
        <w:jc w:val="both"/>
      </w:pPr>
      <w:r>
        <w:t>Pour une meilleure organisation entre les utilisateurs, un e-planning de réservation des six PSM disponibles dans le laboratoire L2 a été créé. Pour réserver un des PSM :</w:t>
      </w:r>
    </w:p>
    <w:p w:rsidR="005047BE" w:rsidRDefault="005047BE" w:rsidP="005047BE">
      <w:pPr>
        <w:jc w:val="both"/>
      </w:pPr>
    </w:p>
    <w:p w:rsidR="005047BE" w:rsidRDefault="005047BE" w:rsidP="005047BE">
      <w:pPr>
        <w:pStyle w:val="Textebrut"/>
        <w:numPr>
          <w:ilvl w:val="0"/>
          <w:numId w:val="6"/>
        </w:numPr>
        <w:spacing w:line="276" w:lineRule="auto"/>
        <w:jc w:val="both"/>
        <w:rPr>
          <w:rFonts w:ascii="Calibri" w:hAnsi="Calibri"/>
          <w:sz w:val="22"/>
          <w:szCs w:val="22"/>
        </w:rPr>
      </w:pPr>
      <w:r>
        <w:rPr>
          <w:rFonts w:ascii="Calibri" w:hAnsi="Calibri"/>
          <w:sz w:val="22"/>
          <w:szCs w:val="22"/>
        </w:rPr>
        <w:t xml:space="preserve">Se connecter sur le portail de réservation à l’adresse suivant : </w:t>
      </w:r>
      <w:hyperlink r:id="rId30" w:history="1">
        <w:r>
          <w:rPr>
            <w:rStyle w:val="Lienhypertexte"/>
            <w:rFonts w:ascii="Calibri" w:hAnsi="Calibri"/>
            <w:sz w:val="22"/>
            <w:szCs w:val="22"/>
          </w:rPr>
          <w:t>https://grr.ird.fr</w:t>
        </w:r>
      </w:hyperlink>
      <w:r>
        <w:rPr>
          <w:rFonts w:ascii="Calibri" w:hAnsi="Calibri"/>
          <w:sz w:val="22"/>
          <w:szCs w:val="22"/>
        </w:rPr>
        <w:t xml:space="preserve"> ou tapez tout simplement « grr ird » sur Google ;</w:t>
      </w:r>
    </w:p>
    <w:p w:rsidR="005047BE" w:rsidRDefault="005047BE" w:rsidP="005047BE">
      <w:pPr>
        <w:pStyle w:val="Textebrut"/>
        <w:spacing w:line="276" w:lineRule="auto"/>
        <w:ind w:left="720"/>
        <w:jc w:val="both"/>
        <w:rPr>
          <w:rFonts w:ascii="Calibri" w:hAnsi="Calibri"/>
          <w:sz w:val="22"/>
          <w:szCs w:val="22"/>
        </w:rPr>
      </w:pPr>
    </w:p>
    <w:p w:rsidR="005047BE" w:rsidRDefault="005047BE" w:rsidP="005047BE">
      <w:pPr>
        <w:pStyle w:val="Textebrut"/>
        <w:numPr>
          <w:ilvl w:val="0"/>
          <w:numId w:val="6"/>
        </w:numPr>
        <w:spacing w:line="276" w:lineRule="auto"/>
        <w:jc w:val="both"/>
        <w:rPr>
          <w:rFonts w:ascii="Calibri" w:hAnsi="Calibri"/>
          <w:sz w:val="22"/>
          <w:szCs w:val="22"/>
        </w:rPr>
      </w:pPr>
      <w:r>
        <w:rPr>
          <w:rFonts w:ascii="Calibri" w:hAnsi="Calibri"/>
          <w:sz w:val="22"/>
          <w:szCs w:val="22"/>
        </w:rPr>
        <w:t>Cliquez sur « Montpellier »</w:t>
      </w:r>
    </w:p>
    <w:p w:rsidR="005047BE" w:rsidRDefault="005047BE" w:rsidP="005047BE">
      <w:pPr>
        <w:pStyle w:val="Paragraphedeliste"/>
        <w:spacing w:after="0"/>
        <w:rPr>
          <w:rFonts w:ascii="Calibri" w:hAnsi="Calibri"/>
        </w:rPr>
      </w:pPr>
    </w:p>
    <w:p w:rsidR="005047BE" w:rsidRDefault="005047BE" w:rsidP="005047BE">
      <w:pPr>
        <w:pStyle w:val="Textebrut"/>
        <w:numPr>
          <w:ilvl w:val="0"/>
          <w:numId w:val="6"/>
        </w:numPr>
        <w:spacing w:line="276" w:lineRule="auto"/>
        <w:jc w:val="both"/>
        <w:rPr>
          <w:rFonts w:ascii="Calibri" w:hAnsi="Calibri"/>
          <w:sz w:val="22"/>
          <w:szCs w:val="22"/>
        </w:rPr>
      </w:pPr>
      <w:r>
        <w:rPr>
          <w:rFonts w:ascii="Calibri" w:hAnsi="Calibri"/>
          <w:sz w:val="22"/>
          <w:szCs w:val="22"/>
        </w:rPr>
        <w:t>Entrer son identifiant et mot de passe (il s’agit des codes informatiques). Vous êtes maintenant sur le site de réservation des ressources du centre IRD de Montpellier</w:t>
      </w:r>
    </w:p>
    <w:p w:rsidR="005047BE" w:rsidRDefault="005047BE" w:rsidP="005047BE">
      <w:pPr>
        <w:pStyle w:val="Textebrut"/>
        <w:spacing w:line="276" w:lineRule="auto"/>
        <w:jc w:val="both"/>
        <w:rPr>
          <w:rFonts w:ascii="Calibri" w:hAnsi="Calibri"/>
          <w:sz w:val="22"/>
          <w:szCs w:val="22"/>
        </w:rPr>
      </w:pPr>
    </w:p>
    <w:p w:rsidR="005047BE" w:rsidRDefault="005047BE" w:rsidP="005047BE">
      <w:pPr>
        <w:pStyle w:val="Textebrut"/>
        <w:numPr>
          <w:ilvl w:val="0"/>
          <w:numId w:val="6"/>
        </w:numPr>
        <w:spacing w:line="276" w:lineRule="auto"/>
        <w:jc w:val="both"/>
        <w:rPr>
          <w:rFonts w:ascii="Calibri" w:hAnsi="Calibri"/>
          <w:sz w:val="22"/>
          <w:szCs w:val="22"/>
        </w:rPr>
      </w:pPr>
      <w:r>
        <w:rPr>
          <w:rFonts w:ascii="Calibri" w:hAnsi="Calibri"/>
          <w:sz w:val="22"/>
          <w:szCs w:val="22"/>
        </w:rPr>
        <w:t>Cliquer sur « se connecter » en haut à gauche de la page</w:t>
      </w:r>
    </w:p>
    <w:p w:rsidR="005047BE" w:rsidRDefault="005047BE" w:rsidP="005047BE">
      <w:pPr>
        <w:pStyle w:val="Paragraphedeliste"/>
        <w:spacing w:after="0"/>
        <w:rPr>
          <w:rFonts w:ascii="Calibri" w:hAnsi="Calibri"/>
        </w:rPr>
      </w:pPr>
    </w:p>
    <w:p w:rsidR="005047BE" w:rsidRDefault="005047BE" w:rsidP="005047BE">
      <w:pPr>
        <w:pStyle w:val="Textebrut"/>
        <w:numPr>
          <w:ilvl w:val="0"/>
          <w:numId w:val="6"/>
        </w:numPr>
        <w:spacing w:line="276" w:lineRule="auto"/>
        <w:jc w:val="both"/>
        <w:rPr>
          <w:rFonts w:ascii="Calibri" w:hAnsi="Calibri"/>
          <w:sz w:val="22"/>
          <w:szCs w:val="22"/>
        </w:rPr>
      </w:pPr>
      <w:r>
        <w:rPr>
          <w:rFonts w:ascii="Calibri" w:hAnsi="Calibri"/>
          <w:sz w:val="22"/>
          <w:szCs w:val="22"/>
        </w:rPr>
        <w:t>Entrer à nouveau son identifiant et son mot de passe</w:t>
      </w:r>
    </w:p>
    <w:p w:rsidR="005047BE" w:rsidRDefault="005047BE" w:rsidP="005047BE">
      <w:pPr>
        <w:pStyle w:val="Textebrut"/>
        <w:spacing w:line="276" w:lineRule="auto"/>
        <w:jc w:val="both"/>
        <w:rPr>
          <w:rFonts w:ascii="Calibri" w:hAnsi="Calibri"/>
          <w:sz w:val="22"/>
          <w:szCs w:val="22"/>
        </w:rPr>
      </w:pPr>
    </w:p>
    <w:p w:rsidR="005047BE" w:rsidRDefault="005047BE" w:rsidP="005047BE">
      <w:pPr>
        <w:pStyle w:val="Textebrut"/>
        <w:numPr>
          <w:ilvl w:val="0"/>
          <w:numId w:val="6"/>
        </w:numPr>
        <w:spacing w:line="276" w:lineRule="auto"/>
        <w:jc w:val="both"/>
        <w:rPr>
          <w:rFonts w:ascii="Calibri" w:hAnsi="Calibri"/>
          <w:sz w:val="22"/>
          <w:szCs w:val="22"/>
        </w:rPr>
      </w:pPr>
      <w:r>
        <w:rPr>
          <w:rFonts w:ascii="Calibri" w:hAnsi="Calibri"/>
          <w:sz w:val="22"/>
          <w:szCs w:val="22"/>
        </w:rPr>
        <w:t>Dans le menu déroulant « Domaines », sélectionner « Laboratoire L2 »</w:t>
      </w:r>
    </w:p>
    <w:p w:rsidR="005047BE" w:rsidRDefault="005047BE" w:rsidP="005047BE">
      <w:pPr>
        <w:pStyle w:val="Textebrut"/>
        <w:spacing w:line="276" w:lineRule="auto"/>
        <w:jc w:val="both"/>
        <w:rPr>
          <w:rFonts w:ascii="Calibri" w:hAnsi="Calibri"/>
          <w:sz w:val="22"/>
          <w:szCs w:val="22"/>
        </w:rPr>
      </w:pPr>
    </w:p>
    <w:p w:rsidR="005047BE" w:rsidRDefault="005047BE" w:rsidP="005047BE">
      <w:pPr>
        <w:pStyle w:val="Textebrut"/>
        <w:numPr>
          <w:ilvl w:val="0"/>
          <w:numId w:val="6"/>
        </w:numPr>
        <w:spacing w:line="276" w:lineRule="auto"/>
        <w:jc w:val="both"/>
        <w:rPr>
          <w:rFonts w:ascii="Calibri" w:hAnsi="Calibri"/>
          <w:sz w:val="22"/>
          <w:szCs w:val="22"/>
        </w:rPr>
      </w:pPr>
      <w:r>
        <w:rPr>
          <w:rFonts w:ascii="Calibri" w:hAnsi="Calibri"/>
          <w:sz w:val="22"/>
          <w:szCs w:val="22"/>
        </w:rPr>
        <w:t>Au niveau du calendrier, cliquer sur la date pour laquelle vous souhaitez réserver un PSM</w:t>
      </w:r>
    </w:p>
    <w:p w:rsidR="005047BE" w:rsidRDefault="005047BE" w:rsidP="005047BE">
      <w:pPr>
        <w:pStyle w:val="Textebrut"/>
        <w:spacing w:line="276" w:lineRule="auto"/>
        <w:jc w:val="both"/>
        <w:rPr>
          <w:rFonts w:ascii="Calibri" w:hAnsi="Calibri"/>
          <w:sz w:val="22"/>
          <w:szCs w:val="22"/>
        </w:rPr>
      </w:pPr>
    </w:p>
    <w:p w:rsidR="005047BE" w:rsidRDefault="005047BE" w:rsidP="005047BE">
      <w:pPr>
        <w:pStyle w:val="Textebrut"/>
        <w:numPr>
          <w:ilvl w:val="0"/>
          <w:numId w:val="6"/>
        </w:numPr>
        <w:spacing w:line="276" w:lineRule="auto"/>
        <w:jc w:val="both"/>
        <w:rPr>
          <w:rFonts w:ascii="Calibri" w:hAnsi="Calibri"/>
          <w:sz w:val="22"/>
          <w:szCs w:val="22"/>
        </w:rPr>
      </w:pPr>
      <w:r>
        <w:rPr>
          <w:rFonts w:ascii="Calibri" w:hAnsi="Calibri"/>
          <w:sz w:val="22"/>
          <w:szCs w:val="22"/>
        </w:rPr>
        <w:t>Dans le menu déroulant « Ressources », choisir le PSM que vous souhaitez réserver</w:t>
      </w:r>
    </w:p>
    <w:p w:rsidR="005047BE" w:rsidRDefault="005047BE" w:rsidP="005047BE">
      <w:pPr>
        <w:pStyle w:val="Textebrut"/>
        <w:spacing w:line="276" w:lineRule="auto"/>
        <w:jc w:val="both"/>
        <w:rPr>
          <w:rFonts w:ascii="Calibri" w:hAnsi="Calibri"/>
          <w:sz w:val="22"/>
          <w:szCs w:val="22"/>
        </w:rPr>
      </w:pPr>
    </w:p>
    <w:p w:rsidR="005047BE" w:rsidRDefault="005047BE" w:rsidP="005047BE">
      <w:pPr>
        <w:pStyle w:val="Textebrut"/>
        <w:numPr>
          <w:ilvl w:val="0"/>
          <w:numId w:val="6"/>
        </w:numPr>
        <w:spacing w:line="276" w:lineRule="auto"/>
        <w:jc w:val="both"/>
        <w:rPr>
          <w:rFonts w:ascii="Calibri" w:hAnsi="Calibri"/>
          <w:sz w:val="22"/>
          <w:szCs w:val="22"/>
        </w:rPr>
      </w:pPr>
      <w:r>
        <w:rPr>
          <w:rFonts w:ascii="Calibri" w:hAnsi="Calibri"/>
          <w:sz w:val="22"/>
          <w:szCs w:val="22"/>
        </w:rPr>
        <w:t>Cliquer sur une des croix vertes de l’agenda, à la date et heure souhaitées de la réservation</w:t>
      </w:r>
    </w:p>
    <w:p w:rsidR="005047BE" w:rsidRDefault="005047BE" w:rsidP="005047BE">
      <w:pPr>
        <w:pStyle w:val="Textebrut"/>
        <w:spacing w:line="276" w:lineRule="auto"/>
        <w:jc w:val="both"/>
        <w:rPr>
          <w:rFonts w:ascii="Calibri" w:hAnsi="Calibri"/>
          <w:sz w:val="22"/>
          <w:szCs w:val="22"/>
        </w:rPr>
      </w:pPr>
    </w:p>
    <w:p w:rsidR="005047BE" w:rsidRDefault="005047BE" w:rsidP="005047BE">
      <w:pPr>
        <w:pStyle w:val="Textebrut"/>
        <w:numPr>
          <w:ilvl w:val="0"/>
          <w:numId w:val="6"/>
        </w:numPr>
        <w:spacing w:line="276" w:lineRule="auto"/>
        <w:jc w:val="both"/>
        <w:rPr>
          <w:rFonts w:ascii="Calibri" w:hAnsi="Calibri"/>
          <w:sz w:val="22"/>
          <w:szCs w:val="22"/>
        </w:rPr>
      </w:pPr>
      <w:r>
        <w:rPr>
          <w:rFonts w:ascii="Calibri" w:hAnsi="Calibri"/>
          <w:sz w:val="22"/>
          <w:szCs w:val="22"/>
        </w:rPr>
        <w:t>Remplir le formulaire de réservation et cliquer sur enregistrer</w:t>
      </w:r>
    </w:p>
    <w:p w:rsidR="003D0620" w:rsidRDefault="003D0620" w:rsidP="00D52C80">
      <w:pPr>
        <w:jc w:val="both"/>
      </w:pPr>
    </w:p>
    <w:p w:rsidR="005047BE" w:rsidRDefault="005047BE" w:rsidP="00D52C80">
      <w:pPr>
        <w:jc w:val="both"/>
      </w:pPr>
    </w:p>
    <w:p w:rsidR="00742F91" w:rsidRDefault="00742F91">
      <w:r>
        <w:br w:type="page"/>
      </w:r>
    </w:p>
    <w:tbl>
      <w:tblPr>
        <w:tblW w:w="1057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77"/>
      </w:tblGrid>
      <w:tr w:rsidR="0018651E" w:rsidTr="003010A8">
        <w:trPr>
          <w:trHeight w:val="983"/>
        </w:trPr>
        <w:tc>
          <w:tcPr>
            <w:tcW w:w="10577" w:type="dxa"/>
            <w:vAlign w:val="center"/>
          </w:tcPr>
          <w:p w:rsidR="0018651E" w:rsidRPr="00E67F31" w:rsidRDefault="0018651E" w:rsidP="003010A8">
            <w:pPr>
              <w:pStyle w:val="Titre1"/>
              <w:spacing w:before="0"/>
              <w:jc w:val="center"/>
              <w:rPr>
                <w:color w:val="auto"/>
                <w:sz w:val="24"/>
                <w:szCs w:val="24"/>
              </w:rPr>
            </w:pPr>
            <w:bookmarkStart w:id="52" w:name="_Toc353291653"/>
            <w:bookmarkStart w:id="53" w:name="_Toc353292423"/>
            <w:bookmarkStart w:id="54" w:name="_Toc353293965"/>
            <w:r w:rsidRPr="00E67F31">
              <w:rPr>
                <w:color w:val="auto"/>
                <w:sz w:val="24"/>
                <w:szCs w:val="24"/>
              </w:rPr>
              <w:lastRenderedPageBreak/>
              <w:t>ANNEXE 6 :</w:t>
            </w:r>
            <w:bookmarkEnd w:id="52"/>
            <w:bookmarkEnd w:id="53"/>
            <w:bookmarkEnd w:id="54"/>
          </w:p>
          <w:p w:rsidR="0018651E" w:rsidRPr="003010A8" w:rsidRDefault="0018651E" w:rsidP="003010A8">
            <w:pPr>
              <w:pStyle w:val="Titre1"/>
              <w:spacing w:before="0"/>
              <w:jc w:val="center"/>
              <w:rPr>
                <w:sz w:val="24"/>
                <w:szCs w:val="24"/>
              </w:rPr>
            </w:pPr>
            <w:bookmarkStart w:id="55" w:name="_Toc353293966"/>
            <w:r w:rsidRPr="00E67F31">
              <w:rPr>
                <w:color w:val="auto"/>
                <w:sz w:val="24"/>
                <w:szCs w:val="24"/>
              </w:rPr>
              <w:t>Liste du matériel présent dans le L2</w:t>
            </w:r>
            <w:bookmarkEnd w:id="55"/>
          </w:p>
        </w:tc>
      </w:tr>
    </w:tbl>
    <w:p w:rsidR="0019599D" w:rsidRDefault="0019599D" w:rsidP="003010A8">
      <w:pPr>
        <w:spacing w:after="0"/>
      </w:pPr>
    </w:p>
    <w:tbl>
      <w:tblPr>
        <w:tblStyle w:val="Grille"/>
        <w:tblW w:w="10036" w:type="dxa"/>
        <w:tblInd w:w="-714" w:type="dxa"/>
        <w:tblLayout w:type="fixed"/>
        <w:tblLook w:val="04A0" w:firstRow="1" w:lastRow="0" w:firstColumn="1" w:lastColumn="0" w:noHBand="0" w:noVBand="1"/>
      </w:tblPr>
      <w:tblGrid>
        <w:gridCol w:w="1248"/>
        <w:gridCol w:w="2551"/>
        <w:gridCol w:w="992"/>
        <w:gridCol w:w="1418"/>
        <w:gridCol w:w="1417"/>
        <w:gridCol w:w="2410"/>
      </w:tblGrid>
      <w:tr w:rsidR="006550A5" w:rsidRPr="00A96F11" w:rsidTr="006550A5">
        <w:tc>
          <w:tcPr>
            <w:tcW w:w="1248" w:type="dxa"/>
            <w:vAlign w:val="center"/>
          </w:tcPr>
          <w:p w:rsidR="00A96F11" w:rsidRPr="00A96F11" w:rsidRDefault="00A96F11" w:rsidP="00A96F11">
            <w:pPr>
              <w:jc w:val="center"/>
              <w:rPr>
                <w:sz w:val="18"/>
                <w:szCs w:val="18"/>
              </w:rPr>
            </w:pPr>
            <w:r w:rsidRPr="00A96F11">
              <w:rPr>
                <w:sz w:val="18"/>
                <w:szCs w:val="18"/>
              </w:rPr>
              <w:t>Type d’appareil</w:t>
            </w:r>
          </w:p>
        </w:tc>
        <w:tc>
          <w:tcPr>
            <w:tcW w:w="2551" w:type="dxa"/>
            <w:vAlign w:val="center"/>
          </w:tcPr>
          <w:p w:rsidR="00A96F11" w:rsidRPr="00A96F11" w:rsidRDefault="00A96F11" w:rsidP="00A96F11">
            <w:pPr>
              <w:jc w:val="center"/>
              <w:rPr>
                <w:sz w:val="18"/>
                <w:szCs w:val="18"/>
              </w:rPr>
            </w:pPr>
            <w:r w:rsidRPr="00A96F11">
              <w:rPr>
                <w:sz w:val="18"/>
                <w:szCs w:val="18"/>
              </w:rPr>
              <w:t>Marque ou nom complet</w:t>
            </w:r>
          </w:p>
        </w:tc>
        <w:tc>
          <w:tcPr>
            <w:tcW w:w="992" w:type="dxa"/>
            <w:vAlign w:val="center"/>
          </w:tcPr>
          <w:p w:rsidR="00A96F11" w:rsidRPr="00A96F11" w:rsidRDefault="00A96F11" w:rsidP="00A96F11">
            <w:pPr>
              <w:jc w:val="center"/>
              <w:rPr>
                <w:sz w:val="18"/>
                <w:szCs w:val="18"/>
              </w:rPr>
            </w:pPr>
            <w:r w:rsidRPr="00A96F11">
              <w:rPr>
                <w:sz w:val="18"/>
                <w:szCs w:val="18"/>
              </w:rPr>
              <w:t>Code MIVEGEC</w:t>
            </w:r>
          </w:p>
        </w:tc>
        <w:tc>
          <w:tcPr>
            <w:tcW w:w="1418" w:type="dxa"/>
            <w:vAlign w:val="center"/>
          </w:tcPr>
          <w:p w:rsidR="00A96F11" w:rsidRPr="00A96F11" w:rsidRDefault="00A96F11" w:rsidP="00A96F11">
            <w:pPr>
              <w:jc w:val="center"/>
              <w:rPr>
                <w:sz w:val="18"/>
                <w:szCs w:val="18"/>
              </w:rPr>
            </w:pPr>
            <w:r w:rsidRPr="00A96F11">
              <w:rPr>
                <w:sz w:val="18"/>
                <w:szCs w:val="18"/>
              </w:rPr>
              <w:t>Localisation dans le L2</w:t>
            </w:r>
          </w:p>
        </w:tc>
        <w:tc>
          <w:tcPr>
            <w:tcW w:w="1417" w:type="dxa"/>
            <w:vAlign w:val="center"/>
          </w:tcPr>
          <w:p w:rsidR="00A96F11" w:rsidRPr="00A96F11" w:rsidRDefault="00A96F11" w:rsidP="00A96F11">
            <w:pPr>
              <w:jc w:val="center"/>
              <w:rPr>
                <w:sz w:val="18"/>
                <w:szCs w:val="18"/>
              </w:rPr>
            </w:pPr>
            <w:r w:rsidRPr="00A96F11">
              <w:rPr>
                <w:sz w:val="18"/>
                <w:szCs w:val="18"/>
              </w:rPr>
              <w:t>Appartenance</w:t>
            </w:r>
          </w:p>
        </w:tc>
        <w:tc>
          <w:tcPr>
            <w:tcW w:w="2410" w:type="dxa"/>
            <w:vAlign w:val="center"/>
          </w:tcPr>
          <w:p w:rsidR="00A96F11" w:rsidRPr="00A96F11" w:rsidRDefault="00A96F11" w:rsidP="00A96F11">
            <w:pPr>
              <w:jc w:val="center"/>
              <w:rPr>
                <w:sz w:val="18"/>
                <w:szCs w:val="18"/>
              </w:rPr>
            </w:pPr>
            <w:r w:rsidRPr="00A96F11">
              <w:rPr>
                <w:sz w:val="18"/>
                <w:szCs w:val="18"/>
              </w:rPr>
              <w:t>Nom et coordonnées du (de la) référent(e)</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PSM</w:t>
            </w:r>
          </w:p>
        </w:tc>
        <w:tc>
          <w:tcPr>
            <w:tcW w:w="2551" w:type="dxa"/>
          </w:tcPr>
          <w:p w:rsidR="00A96F11" w:rsidRPr="00A96F11" w:rsidRDefault="00A96F11" w:rsidP="00A96F11">
            <w:pPr>
              <w:jc w:val="both"/>
              <w:rPr>
                <w:sz w:val="18"/>
                <w:szCs w:val="18"/>
              </w:rPr>
            </w:pPr>
            <w:r w:rsidRPr="00A96F11">
              <w:rPr>
                <w:color w:val="000000"/>
                <w:sz w:val="18"/>
                <w:szCs w:val="18"/>
              </w:rPr>
              <w:t xml:space="preserve">hotte securiplus PSM 51424/4 </w:t>
            </w:r>
          </w:p>
        </w:tc>
        <w:tc>
          <w:tcPr>
            <w:tcW w:w="992" w:type="dxa"/>
          </w:tcPr>
          <w:p w:rsidR="00A96F11" w:rsidRPr="00A96F11" w:rsidRDefault="00A96F11" w:rsidP="00A96F11">
            <w:pPr>
              <w:jc w:val="both"/>
              <w:rPr>
                <w:sz w:val="18"/>
                <w:szCs w:val="18"/>
              </w:rPr>
            </w:pPr>
            <w:r w:rsidRPr="00A96F11">
              <w:rPr>
                <w:sz w:val="18"/>
                <w:szCs w:val="18"/>
              </w:rPr>
              <w:t>MIV242</w:t>
            </w:r>
          </w:p>
        </w:tc>
        <w:tc>
          <w:tcPr>
            <w:tcW w:w="1418" w:type="dxa"/>
          </w:tcPr>
          <w:p w:rsidR="00A96F11" w:rsidRPr="00A96F11" w:rsidRDefault="00A96F11" w:rsidP="00A96F11">
            <w:pPr>
              <w:jc w:val="both"/>
              <w:rPr>
                <w:sz w:val="18"/>
                <w:szCs w:val="18"/>
              </w:rPr>
            </w:pPr>
            <w:r w:rsidRPr="00A96F11">
              <w:rPr>
                <w:color w:val="000000"/>
                <w:sz w:val="18"/>
                <w:szCs w:val="18"/>
              </w:rPr>
              <w:t>box3-D</w:t>
            </w:r>
          </w:p>
        </w:tc>
        <w:tc>
          <w:tcPr>
            <w:tcW w:w="1417" w:type="dxa"/>
          </w:tcPr>
          <w:p w:rsidR="00A96F11" w:rsidRPr="00A96F11" w:rsidRDefault="00A96F11" w:rsidP="00A96F11">
            <w:pPr>
              <w:jc w:val="both"/>
              <w:rPr>
                <w:sz w:val="18"/>
                <w:szCs w:val="18"/>
              </w:rPr>
            </w:pPr>
            <w:r w:rsidRPr="00A96F11">
              <w:rPr>
                <w:sz w:val="18"/>
                <w:szCs w:val="18"/>
              </w:rPr>
              <w:t>MIVEGEC  (miv ACHAT 1997)</w:t>
            </w:r>
          </w:p>
        </w:tc>
        <w:tc>
          <w:tcPr>
            <w:tcW w:w="2410" w:type="dxa"/>
          </w:tcPr>
          <w:p w:rsidR="00A96F11" w:rsidRPr="00A96F11" w:rsidRDefault="00A96F11" w:rsidP="00A96F11">
            <w:pPr>
              <w:jc w:val="both"/>
              <w:rPr>
                <w:sz w:val="18"/>
                <w:szCs w:val="18"/>
              </w:rPr>
            </w:pPr>
            <w:r w:rsidRPr="00A96F11">
              <w:rPr>
                <w:sz w:val="18"/>
                <w:szCs w:val="18"/>
              </w:rPr>
              <w:t>B. VERGNES</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PSM</w:t>
            </w:r>
          </w:p>
        </w:tc>
        <w:tc>
          <w:tcPr>
            <w:tcW w:w="2551" w:type="dxa"/>
          </w:tcPr>
          <w:p w:rsidR="00A96F11" w:rsidRPr="00A96F11" w:rsidRDefault="00A96F11" w:rsidP="00A96F11">
            <w:pPr>
              <w:jc w:val="both"/>
              <w:rPr>
                <w:sz w:val="18"/>
                <w:szCs w:val="18"/>
              </w:rPr>
            </w:pPr>
            <w:r w:rsidRPr="00A96F11">
              <w:rPr>
                <w:color w:val="000000"/>
                <w:sz w:val="18"/>
                <w:szCs w:val="18"/>
              </w:rPr>
              <w:t>hotte securiplus PSM 51424/2</w:t>
            </w:r>
          </w:p>
        </w:tc>
        <w:tc>
          <w:tcPr>
            <w:tcW w:w="992" w:type="dxa"/>
          </w:tcPr>
          <w:p w:rsidR="00A96F11" w:rsidRPr="00A96F11" w:rsidRDefault="00A96F11" w:rsidP="00A96F11">
            <w:pPr>
              <w:jc w:val="both"/>
              <w:rPr>
                <w:sz w:val="18"/>
                <w:szCs w:val="18"/>
              </w:rPr>
            </w:pPr>
            <w:r w:rsidRPr="00A96F11">
              <w:rPr>
                <w:sz w:val="18"/>
                <w:szCs w:val="18"/>
              </w:rPr>
              <w:t>MIV243</w:t>
            </w:r>
          </w:p>
        </w:tc>
        <w:tc>
          <w:tcPr>
            <w:tcW w:w="1418" w:type="dxa"/>
          </w:tcPr>
          <w:p w:rsidR="00A96F11" w:rsidRPr="00A96F11" w:rsidRDefault="00A96F11" w:rsidP="00A96F11">
            <w:pPr>
              <w:jc w:val="both"/>
              <w:rPr>
                <w:sz w:val="18"/>
                <w:szCs w:val="18"/>
              </w:rPr>
            </w:pPr>
            <w:r w:rsidRPr="00A96F11">
              <w:rPr>
                <w:color w:val="000000"/>
                <w:sz w:val="18"/>
                <w:szCs w:val="18"/>
              </w:rPr>
              <w:t>box1-D</w:t>
            </w:r>
          </w:p>
        </w:tc>
        <w:tc>
          <w:tcPr>
            <w:tcW w:w="1417" w:type="dxa"/>
          </w:tcPr>
          <w:p w:rsidR="00A96F11" w:rsidRPr="00A96F11" w:rsidRDefault="00A96F11" w:rsidP="00A96F11">
            <w:pPr>
              <w:jc w:val="both"/>
              <w:rPr>
                <w:sz w:val="18"/>
                <w:szCs w:val="18"/>
              </w:rPr>
            </w:pPr>
            <w:r w:rsidRPr="00A96F11">
              <w:rPr>
                <w:sz w:val="18"/>
                <w:szCs w:val="18"/>
              </w:rPr>
              <w:t>MIVEGEC  (miv ACHAT 1995)</w:t>
            </w:r>
          </w:p>
        </w:tc>
        <w:tc>
          <w:tcPr>
            <w:tcW w:w="2410" w:type="dxa"/>
          </w:tcPr>
          <w:p w:rsidR="00A96F11" w:rsidRPr="00A96F11" w:rsidRDefault="00A96F11" w:rsidP="00A96F11">
            <w:pPr>
              <w:jc w:val="both"/>
              <w:rPr>
                <w:sz w:val="18"/>
                <w:szCs w:val="18"/>
              </w:rPr>
            </w:pPr>
            <w:r w:rsidRPr="00A96F11">
              <w:rPr>
                <w:sz w:val="18"/>
                <w:szCs w:val="18"/>
              </w:rPr>
              <w:t>B. VERGNES</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PSM</w:t>
            </w:r>
          </w:p>
        </w:tc>
        <w:tc>
          <w:tcPr>
            <w:tcW w:w="2551" w:type="dxa"/>
          </w:tcPr>
          <w:p w:rsidR="00A96F11" w:rsidRPr="00A96F11" w:rsidRDefault="00A96F11" w:rsidP="00A96F11">
            <w:pPr>
              <w:jc w:val="both"/>
              <w:rPr>
                <w:sz w:val="18"/>
                <w:szCs w:val="18"/>
              </w:rPr>
            </w:pPr>
            <w:r w:rsidRPr="00A96F11">
              <w:rPr>
                <w:color w:val="000000"/>
                <w:sz w:val="18"/>
                <w:szCs w:val="18"/>
              </w:rPr>
              <w:t xml:space="preserve">hotte securiplus PSM 51424/4 </w:t>
            </w:r>
          </w:p>
        </w:tc>
        <w:tc>
          <w:tcPr>
            <w:tcW w:w="992" w:type="dxa"/>
          </w:tcPr>
          <w:p w:rsidR="00A96F11" w:rsidRPr="00A96F11" w:rsidRDefault="00A96F11" w:rsidP="00A96F11">
            <w:pPr>
              <w:jc w:val="both"/>
              <w:rPr>
                <w:sz w:val="18"/>
                <w:szCs w:val="18"/>
              </w:rPr>
            </w:pPr>
            <w:r w:rsidRPr="00A96F11">
              <w:rPr>
                <w:sz w:val="18"/>
                <w:szCs w:val="18"/>
              </w:rPr>
              <w:t>MIV244</w:t>
            </w:r>
          </w:p>
        </w:tc>
        <w:tc>
          <w:tcPr>
            <w:tcW w:w="1418" w:type="dxa"/>
          </w:tcPr>
          <w:p w:rsidR="00A96F11" w:rsidRPr="00A96F11" w:rsidRDefault="00A96F11" w:rsidP="00A96F11">
            <w:pPr>
              <w:jc w:val="both"/>
              <w:rPr>
                <w:sz w:val="18"/>
                <w:szCs w:val="18"/>
              </w:rPr>
            </w:pPr>
            <w:r w:rsidRPr="00A96F11">
              <w:rPr>
                <w:color w:val="000000"/>
                <w:sz w:val="18"/>
                <w:szCs w:val="18"/>
              </w:rPr>
              <w:t>box1-G</w:t>
            </w:r>
          </w:p>
        </w:tc>
        <w:tc>
          <w:tcPr>
            <w:tcW w:w="1417" w:type="dxa"/>
          </w:tcPr>
          <w:p w:rsidR="00A96F11" w:rsidRPr="00A96F11" w:rsidRDefault="00A96F11" w:rsidP="00A96F11">
            <w:pPr>
              <w:jc w:val="both"/>
              <w:rPr>
                <w:sz w:val="18"/>
                <w:szCs w:val="18"/>
              </w:rPr>
            </w:pPr>
            <w:r w:rsidRPr="00A96F11">
              <w:rPr>
                <w:sz w:val="18"/>
                <w:szCs w:val="18"/>
              </w:rPr>
              <w:t xml:space="preserve">InterUMR </w:t>
            </w:r>
          </w:p>
        </w:tc>
        <w:tc>
          <w:tcPr>
            <w:tcW w:w="2410" w:type="dxa"/>
          </w:tcPr>
          <w:p w:rsidR="00A96F11" w:rsidRPr="00A96F11" w:rsidRDefault="00A96F11" w:rsidP="00A96F11">
            <w:pPr>
              <w:jc w:val="both"/>
              <w:rPr>
                <w:sz w:val="18"/>
                <w:szCs w:val="18"/>
              </w:rPr>
            </w:pPr>
            <w:r w:rsidRPr="00A96F11">
              <w:rPr>
                <w:sz w:val="18"/>
                <w:szCs w:val="18"/>
              </w:rPr>
              <w:t>B. VERGNES</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PSM</w:t>
            </w:r>
          </w:p>
        </w:tc>
        <w:tc>
          <w:tcPr>
            <w:tcW w:w="2551" w:type="dxa"/>
          </w:tcPr>
          <w:p w:rsidR="00A96F11" w:rsidRPr="00A96F11" w:rsidRDefault="00A96F11" w:rsidP="00A96F11">
            <w:pPr>
              <w:jc w:val="both"/>
              <w:rPr>
                <w:color w:val="000000"/>
                <w:sz w:val="18"/>
                <w:szCs w:val="18"/>
              </w:rPr>
            </w:pPr>
            <w:r w:rsidRPr="00A96F11">
              <w:rPr>
                <w:color w:val="000000"/>
                <w:sz w:val="18"/>
                <w:szCs w:val="18"/>
              </w:rPr>
              <w:t>Esco AC2/4S8</w:t>
            </w:r>
          </w:p>
        </w:tc>
        <w:tc>
          <w:tcPr>
            <w:tcW w:w="992" w:type="dxa"/>
          </w:tcPr>
          <w:p w:rsidR="00A96F11" w:rsidRPr="00A96F11" w:rsidRDefault="00A96F11" w:rsidP="00A96F11">
            <w:pPr>
              <w:jc w:val="both"/>
              <w:rPr>
                <w:sz w:val="18"/>
                <w:szCs w:val="18"/>
              </w:rPr>
            </w:pPr>
          </w:p>
        </w:tc>
        <w:tc>
          <w:tcPr>
            <w:tcW w:w="1418" w:type="dxa"/>
          </w:tcPr>
          <w:p w:rsidR="00A96F11" w:rsidRPr="00A96F11" w:rsidRDefault="00A96F11" w:rsidP="00A96F11">
            <w:pPr>
              <w:jc w:val="both"/>
              <w:rPr>
                <w:sz w:val="18"/>
                <w:szCs w:val="18"/>
              </w:rPr>
            </w:pPr>
            <w:r w:rsidRPr="00A96F11">
              <w:rPr>
                <w:sz w:val="18"/>
                <w:szCs w:val="18"/>
              </w:rPr>
              <w:t>Box 2-D</w:t>
            </w:r>
          </w:p>
        </w:tc>
        <w:tc>
          <w:tcPr>
            <w:tcW w:w="1417" w:type="dxa"/>
          </w:tcPr>
          <w:p w:rsidR="00A96F11" w:rsidRPr="00A96F11" w:rsidRDefault="00A96F11" w:rsidP="00A96F11">
            <w:pPr>
              <w:jc w:val="both"/>
              <w:rPr>
                <w:sz w:val="18"/>
                <w:szCs w:val="18"/>
              </w:rPr>
            </w:pPr>
            <w:r w:rsidRPr="00A96F11">
              <w:rPr>
                <w:sz w:val="18"/>
                <w:szCs w:val="18"/>
              </w:rPr>
              <w:t>INTERTRYP</w:t>
            </w:r>
          </w:p>
        </w:tc>
        <w:tc>
          <w:tcPr>
            <w:tcW w:w="2410" w:type="dxa"/>
          </w:tcPr>
          <w:p w:rsidR="00A96F11" w:rsidRPr="00A96F11" w:rsidRDefault="00A96F11" w:rsidP="00A96F11">
            <w:pPr>
              <w:jc w:val="both"/>
              <w:rPr>
                <w:sz w:val="18"/>
                <w:szCs w:val="18"/>
              </w:rPr>
            </w:pPr>
            <w:r w:rsidRPr="00A96F11">
              <w:rPr>
                <w:sz w:val="18"/>
                <w:szCs w:val="18"/>
              </w:rPr>
              <w:t>B. VERGNES</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PSM</w:t>
            </w:r>
          </w:p>
        </w:tc>
        <w:tc>
          <w:tcPr>
            <w:tcW w:w="2551" w:type="dxa"/>
          </w:tcPr>
          <w:p w:rsidR="00A96F11" w:rsidRPr="00A96F11" w:rsidRDefault="00A96F11" w:rsidP="00A96F11">
            <w:pPr>
              <w:jc w:val="both"/>
              <w:rPr>
                <w:color w:val="000000"/>
                <w:sz w:val="18"/>
                <w:szCs w:val="18"/>
              </w:rPr>
            </w:pPr>
            <w:r w:rsidRPr="00A96F11">
              <w:rPr>
                <w:color w:val="000000"/>
                <w:sz w:val="18"/>
                <w:szCs w:val="18"/>
              </w:rPr>
              <w:t>ADS Laminaire</w:t>
            </w:r>
          </w:p>
        </w:tc>
        <w:tc>
          <w:tcPr>
            <w:tcW w:w="992" w:type="dxa"/>
          </w:tcPr>
          <w:p w:rsidR="00A96F11" w:rsidRPr="00A96F11" w:rsidRDefault="00A96F11" w:rsidP="00A96F11">
            <w:pPr>
              <w:jc w:val="both"/>
              <w:rPr>
                <w:sz w:val="18"/>
                <w:szCs w:val="18"/>
              </w:rPr>
            </w:pPr>
          </w:p>
        </w:tc>
        <w:tc>
          <w:tcPr>
            <w:tcW w:w="1418" w:type="dxa"/>
          </w:tcPr>
          <w:p w:rsidR="00A96F11" w:rsidRPr="00A96F11" w:rsidRDefault="00A96F11" w:rsidP="00A96F11">
            <w:pPr>
              <w:jc w:val="both"/>
              <w:rPr>
                <w:sz w:val="18"/>
                <w:szCs w:val="18"/>
              </w:rPr>
            </w:pPr>
            <w:r w:rsidRPr="00A96F11">
              <w:rPr>
                <w:sz w:val="18"/>
                <w:szCs w:val="18"/>
              </w:rPr>
              <w:t>Box 2-G</w:t>
            </w:r>
          </w:p>
        </w:tc>
        <w:tc>
          <w:tcPr>
            <w:tcW w:w="1417" w:type="dxa"/>
          </w:tcPr>
          <w:p w:rsidR="00A96F11" w:rsidRPr="00A96F11" w:rsidRDefault="00A96F11" w:rsidP="00A96F11">
            <w:pPr>
              <w:jc w:val="both"/>
              <w:rPr>
                <w:sz w:val="18"/>
                <w:szCs w:val="18"/>
              </w:rPr>
            </w:pPr>
            <w:r w:rsidRPr="00A96F11">
              <w:rPr>
                <w:sz w:val="18"/>
                <w:szCs w:val="18"/>
              </w:rPr>
              <w:t>InterUMR</w:t>
            </w:r>
          </w:p>
        </w:tc>
        <w:tc>
          <w:tcPr>
            <w:tcW w:w="2410" w:type="dxa"/>
          </w:tcPr>
          <w:p w:rsidR="00A96F11" w:rsidRPr="00A96F11" w:rsidRDefault="00A96F11" w:rsidP="00A96F11">
            <w:pPr>
              <w:jc w:val="both"/>
              <w:rPr>
                <w:sz w:val="18"/>
                <w:szCs w:val="18"/>
              </w:rPr>
            </w:pPr>
            <w:r w:rsidRPr="00A96F11">
              <w:rPr>
                <w:sz w:val="18"/>
                <w:szCs w:val="18"/>
              </w:rPr>
              <w:t>B. VERGNES</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Congélateur</w:t>
            </w:r>
          </w:p>
        </w:tc>
        <w:tc>
          <w:tcPr>
            <w:tcW w:w="2551" w:type="dxa"/>
          </w:tcPr>
          <w:p w:rsidR="00A96F11" w:rsidRPr="00A96F11" w:rsidRDefault="00A96F11" w:rsidP="00A96F11">
            <w:pPr>
              <w:jc w:val="both"/>
              <w:rPr>
                <w:sz w:val="18"/>
                <w:szCs w:val="18"/>
              </w:rPr>
            </w:pPr>
            <w:r w:rsidRPr="00A96F11">
              <w:rPr>
                <w:color w:val="000000"/>
                <w:sz w:val="18"/>
                <w:szCs w:val="18"/>
              </w:rPr>
              <w:t>Liebherr</w:t>
            </w:r>
          </w:p>
        </w:tc>
        <w:tc>
          <w:tcPr>
            <w:tcW w:w="992" w:type="dxa"/>
          </w:tcPr>
          <w:p w:rsidR="00A96F11" w:rsidRPr="00A96F11" w:rsidRDefault="00A96F11" w:rsidP="00A96F11">
            <w:pPr>
              <w:jc w:val="both"/>
              <w:rPr>
                <w:sz w:val="18"/>
                <w:szCs w:val="18"/>
              </w:rPr>
            </w:pPr>
            <w:r w:rsidRPr="00A96F11">
              <w:rPr>
                <w:sz w:val="18"/>
                <w:szCs w:val="18"/>
              </w:rPr>
              <w:t>MIV246</w:t>
            </w:r>
          </w:p>
        </w:tc>
        <w:tc>
          <w:tcPr>
            <w:tcW w:w="1418" w:type="dxa"/>
          </w:tcPr>
          <w:p w:rsidR="00A96F11" w:rsidRPr="00A96F11" w:rsidRDefault="00A96F11" w:rsidP="00A96F11">
            <w:pPr>
              <w:jc w:val="both"/>
              <w:rPr>
                <w:sz w:val="18"/>
                <w:szCs w:val="18"/>
              </w:rPr>
            </w:pPr>
            <w:r w:rsidRPr="00A96F11">
              <w:rPr>
                <w:sz w:val="18"/>
                <w:szCs w:val="18"/>
              </w:rPr>
              <w:t>Salle commune</w:t>
            </w:r>
          </w:p>
        </w:tc>
        <w:tc>
          <w:tcPr>
            <w:tcW w:w="1417" w:type="dxa"/>
          </w:tcPr>
          <w:p w:rsidR="00A96F11" w:rsidRPr="00A96F11" w:rsidRDefault="00A96F11" w:rsidP="00A96F11">
            <w:pPr>
              <w:jc w:val="both"/>
              <w:rPr>
                <w:sz w:val="18"/>
                <w:szCs w:val="18"/>
              </w:rPr>
            </w:pPr>
            <w:r w:rsidRPr="00A96F11">
              <w:rPr>
                <w:sz w:val="18"/>
                <w:szCs w:val="18"/>
              </w:rPr>
              <w:t>InterUMR</w:t>
            </w:r>
          </w:p>
        </w:tc>
        <w:tc>
          <w:tcPr>
            <w:tcW w:w="2410" w:type="dxa"/>
          </w:tcPr>
          <w:p w:rsidR="00A96F11" w:rsidRPr="00A96F11" w:rsidRDefault="00A96F11" w:rsidP="00A96F11">
            <w:pPr>
              <w:jc w:val="both"/>
              <w:rPr>
                <w:sz w:val="18"/>
                <w:szCs w:val="18"/>
              </w:rPr>
            </w:pP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Réfrigérateur</w:t>
            </w:r>
          </w:p>
        </w:tc>
        <w:tc>
          <w:tcPr>
            <w:tcW w:w="2551" w:type="dxa"/>
          </w:tcPr>
          <w:p w:rsidR="00A96F11" w:rsidRPr="00A96F11" w:rsidRDefault="00A96F11" w:rsidP="00A96F11">
            <w:pPr>
              <w:jc w:val="both"/>
              <w:rPr>
                <w:sz w:val="18"/>
                <w:szCs w:val="18"/>
              </w:rPr>
            </w:pPr>
            <w:r w:rsidRPr="00A96F11">
              <w:rPr>
                <w:color w:val="000000"/>
                <w:sz w:val="18"/>
                <w:szCs w:val="18"/>
              </w:rPr>
              <w:t>Liebherr Medline</w:t>
            </w:r>
          </w:p>
        </w:tc>
        <w:tc>
          <w:tcPr>
            <w:tcW w:w="992" w:type="dxa"/>
          </w:tcPr>
          <w:p w:rsidR="00A96F11" w:rsidRPr="00A96F11" w:rsidRDefault="00A96F11" w:rsidP="00A96F11">
            <w:pPr>
              <w:jc w:val="both"/>
              <w:rPr>
                <w:sz w:val="18"/>
                <w:szCs w:val="18"/>
              </w:rPr>
            </w:pPr>
            <w:r w:rsidRPr="00A96F11">
              <w:rPr>
                <w:sz w:val="18"/>
                <w:szCs w:val="18"/>
              </w:rPr>
              <w:t>MIV247</w:t>
            </w:r>
          </w:p>
        </w:tc>
        <w:tc>
          <w:tcPr>
            <w:tcW w:w="1418" w:type="dxa"/>
          </w:tcPr>
          <w:p w:rsidR="00A96F11" w:rsidRPr="00A96F11" w:rsidRDefault="00A96F11" w:rsidP="00A96F11">
            <w:pPr>
              <w:jc w:val="both"/>
              <w:rPr>
                <w:sz w:val="18"/>
                <w:szCs w:val="18"/>
              </w:rPr>
            </w:pPr>
            <w:r w:rsidRPr="00A96F11">
              <w:rPr>
                <w:sz w:val="18"/>
                <w:szCs w:val="18"/>
              </w:rPr>
              <w:t>Salle commune</w:t>
            </w:r>
          </w:p>
        </w:tc>
        <w:tc>
          <w:tcPr>
            <w:tcW w:w="1417" w:type="dxa"/>
          </w:tcPr>
          <w:p w:rsidR="00A96F11" w:rsidRPr="00A96F11" w:rsidRDefault="00A96F11" w:rsidP="00A96F11">
            <w:pPr>
              <w:jc w:val="both"/>
              <w:rPr>
                <w:sz w:val="18"/>
                <w:szCs w:val="18"/>
              </w:rPr>
            </w:pPr>
            <w:r w:rsidRPr="00A96F11">
              <w:rPr>
                <w:sz w:val="18"/>
                <w:szCs w:val="18"/>
              </w:rPr>
              <w:t>InterUMR ok</w:t>
            </w:r>
          </w:p>
        </w:tc>
        <w:tc>
          <w:tcPr>
            <w:tcW w:w="2410" w:type="dxa"/>
          </w:tcPr>
          <w:p w:rsidR="00A96F11" w:rsidRPr="00A96F11" w:rsidRDefault="00A96F11" w:rsidP="00A96F11">
            <w:pPr>
              <w:jc w:val="both"/>
              <w:rPr>
                <w:sz w:val="18"/>
                <w:szCs w:val="18"/>
              </w:rPr>
            </w:pPr>
          </w:p>
        </w:tc>
      </w:tr>
      <w:tr w:rsidR="006550A5" w:rsidRPr="00A96F11" w:rsidTr="006550A5">
        <w:tc>
          <w:tcPr>
            <w:tcW w:w="1248" w:type="dxa"/>
          </w:tcPr>
          <w:p w:rsidR="00A96F11" w:rsidRPr="00A96F11" w:rsidRDefault="00A96F11" w:rsidP="00A96F11">
            <w:pPr>
              <w:jc w:val="both"/>
              <w:rPr>
                <w:sz w:val="16"/>
                <w:szCs w:val="16"/>
              </w:rPr>
            </w:pPr>
            <w:r w:rsidRPr="00A96F11">
              <w:rPr>
                <w:sz w:val="16"/>
                <w:szCs w:val="16"/>
              </w:rPr>
              <w:t>Centrifugeuse</w:t>
            </w:r>
          </w:p>
        </w:tc>
        <w:tc>
          <w:tcPr>
            <w:tcW w:w="2551" w:type="dxa"/>
          </w:tcPr>
          <w:p w:rsidR="00A96F11" w:rsidRPr="00A96F11" w:rsidRDefault="00A96F11" w:rsidP="00A96F11">
            <w:pPr>
              <w:jc w:val="both"/>
              <w:rPr>
                <w:sz w:val="18"/>
                <w:szCs w:val="18"/>
              </w:rPr>
            </w:pPr>
            <w:r w:rsidRPr="00A96F11">
              <w:rPr>
                <w:sz w:val="18"/>
                <w:szCs w:val="18"/>
              </w:rPr>
              <w:t xml:space="preserve">Heraeus </w:t>
            </w:r>
            <w:r w:rsidRPr="00A96F11">
              <w:rPr>
                <w:rStyle w:val="apple-converted-space"/>
                <w:color w:val="000000"/>
                <w:sz w:val="18"/>
                <w:szCs w:val="18"/>
              </w:rPr>
              <w:t> </w:t>
            </w:r>
            <w:r w:rsidRPr="00A96F11">
              <w:rPr>
                <w:color w:val="000000"/>
                <w:sz w:val="18"/>
                <w:szCs w:val="18"/>
              </w:rPr>
              <w:t>megafuge 2.0R</w:t>
            </w:r>
          </w:p>
        </w:tc>
        <w:tc>
          <w:tcPr>
            <w:tcW w:w="992" w:type="dxa"/>
          </w:tcPr>
          <w:p w:rsidR="00A96F11" w:rsidRPr="00A96F11" w:rsidRDefault="00A96F11" w:rsidP="00A96F11">
            <w:pPr>
              <w:jc w:val="both"/>
              <w:rPr>
                <w:sz w:val="18"/>
                <w:szCs w:val="18"/>
              </w:rPr>
            </w:pPr>
            <w:r w:rsidRPr="00A96F11">
              <w:rPr>
                <w:sz w:val="18"/>
                <w:szCs w:val="18"/>
              </w:rPr>
              <w:t>MIV248</w:t>
            </w:r>
          </w:p>
        </w:tc>
        <w:tc>
          <w:tcPr>
            <w:tcW w:w="1418" w:type="dxa"/>
          </w:tcPr>
          <w:p w:rsidR="00A96F11" w:rsidRPr="00A96F11" w:rsidRDefault="00A96F11" w:rsidP="00A96F11">
            <w:pPr>
              <w:jc w:val="both"/>
              <w:rPr>
                <w:sz w:val="18"/>
                <w:szCs w:val="18"/>
              </w:rPr>
            </w:pPr>
            <w:r w:rsidRPr="00A96F11">
              <w:rPr>
                <w:sz w:val="18"/>
                <w:szCs w:val="18"/>
              </w:rPr>
              <w:t>Salle commune</w:t>
            </w:r>
          </w:p>
        </w:tc>
        <w:tc>
          <w:tcPr>
            <w:tcW w:w="1417" w:type="dxa"/>
          </w:tcPr>
          <w:p w:rsidR="00A96F11" w:rsidRPr="00A96F11" w:rsidRDefault="00A96F11" w:rsidP="00A96F11">
            <w:pPr>
              <w:jc w:val="both"/>
              <w:rPr>
                <w:sz w:val="18"/>
                <w:szCs w:val="18"/>
              </w:rPr>
            </w:pPr>
            <w:r w:rsidRPr="00A96F11">
              <w:rPr>
                <w:sz w:val="18"/>
                <w:szCs w:val="18"/>
              </w:rPr>
              <w:t>InterUMR</w:t>
            </w:r>
          </w:p>
        </w:tc>
        <w:tc>
          <w:tcPr>
            <w:tcW w:w="2410" w:type="dxa"/>
          </w:tcPr>
          <w:p w:rsidR="00A96F11" w:rsidRPr="00A96F11" w:rsidRDefault="00A96F11" w:rsidP="00A96F11">
            <w:pPr>
              <w:jc w:val="both"/>
              <w:rPr>
                <w:sz w:val="18"/>
                <w:szCs w:val="18"/>
              </w:rPr>
            </w:pP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Centrifugeuse</w:t>
            </w:r>
          </w:p>
        </w:tc>
        <w:tc>
          <w:tcPr>
            <w:tcW w:w="2551" w:type="dxa"/>
          </w:tcPr>
          <w:p w:rsidR="00A96F11" w:rsidRPr="00A96F11" w:rsidRDefault="00A96F11" w:rsidP="00A96F11">
            <w:pPr>
              <w:jc w:val="both"/>
              <w:rPr>
                <w:color w:val="000000"/>
                <w:sz w:val="18"/>
                <w:szCs w:val="18"/>
              </w:rPr>
            </w:pPr>
            <w:r w:rsidRPr="00A96F11">
              <w:rPr>
                <w:color w:val="000000"/>
                <w:sz w:val="18"/>
                <w:szCs w:val="18"/>
              </w:rPr>
              <w:t>Thermo GR4i</w:t>
            </w:r>
          </w:p>
        </w:tc>
        <w:tc>
          <w:tcPr>
            <w:tcW w:w="992" w:type="dxa"/>
          </w:tcPr>
          <w:p w:rsidR="00A96F11" w:rsidRPr="00A96F11" w:rsidRDefault="00A96F11" w:rsidP="00A96F11">
            <w:pPr>
              <w:jc w:val="both"/>
              <w:rPr>
                <w:sz w:val="18"/>
                <w:szCs w:val="18"/>
              </w:rPr>
            </w:pPr>
          </w:p>
        </w:tc>
        <w:tc>
          <w:tcPr>
            <w:tcW w:w="1418" w:type="dxa"/>
          </w:tcPr>
          <w:p w:rsidR="00A96F11" w:rsidRPr="00A96F11" w:rsidRDefault="00A96F11" w:rsidP="00A96F11">
            <w:pPr>
              <w:jc w:val="both"/>
              <w:rPr>
                <w:sz w:val="18"/>
                <w:szCs w:val="18"/>
              </w:rPr>
            </w:pPr>
            <w:r w:rsidRPr="00A96F11">
              <w:rPr>
                <w:sz w:val="18"/>
                <w:szCs w:val="18"/>
              </w:rPr>
              <w:t>Salle commune</w:t>
            </w:r>
          </w:p>
        </w:tc>
        <w:tc>
          <w:tcPr>
            <w:tcW w:w="1417" w:type="dxa"/>
          </w:tcPr>
          <w:p w:rsidR="00A96F11" w:rsidRPr="00A96F11" w:rsidRDefault="00A96F11" w:rsidP="00A96F11">
            <w:pPr>
              <w:jc w:val="both"/>
              <w:rPr>
                <w:sz w:val="18"/>
                <w:szCs w:val="18"/>
              </w:rPr>
            </w:pPr>
            <w:r w:rsidRPr="00A96F11">
              <w:rPr>
                <w:sz w:val="18"/>
                <w:szCs w:val="18"/>
              </w:rPr>
              <w:t>INTERTRYP ok</w:t>
            </w:r>
          </w:p>
        </w:tc>
        <w:tc>
          <w:tcPr>
            <w:tcW w:w="2410" w:type="dxa"/>
          </w:tcPr>
          <w:p w:rsidR="00A96F11" w:rsidRPr="00A96F11" w:rsidRDefault="00A96F11" w:rsidP="00A96F11">
            <w:pPr>
              <w:jc w:val="both"/>
              <w:rPr>
                <w:sz w:val="18"/>
                <w:szCs w:val="18"/>
              </w:rPr>
            </w:pPr>
            <w:r w:rsidRPr="00A96F11">
              <w:rPr>
                <w:sz w:val="18"/>
                <w:szCs w:val="18"/>
              </w:rPr>
              <w:t>E. PETITDIDIER</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Centrifugeuse</w:t>
            </w:r>
          </w:p>
        </w:tc>
        <w:tc>
          <w:tcPr>
            <w:tcW w:w="2551" w:type="dxa"/>
          </w:tcPr>
          <w:p w:rsidR="00A96F11" w:rsidRPr="00A96F11" w:rsidRDefault="00A96F11" w:rsidP="00A96F11">
            <w:pPr>
              <w:jc w:val="both"/>
              <w:rPr>
                <w:sz w:val="18"/>
                <w:szCs w:val="18"/>
              </w:rPr>
            </w:pPr>
            <w:r w:rsidRPr="00A96F11">
              <w:rPr>
                <w:color w:val="000000"/>
                <w:sz w:val="18"/>
                <w:szCs w:val="18"/>
              </w:rPr>
              <w:t>Eppendorf 5415R</w:t>
            </w:r>
          </w:p>
        </w:tc>
        <w:tc>
          <w:tcPr>
            <w:tcW w:w="992" w:type="dxa"/>
          </w:tcPr>
          <w:p w:rsidR="00A96F11" w:rsidRPr="00A96F11" w:rsidRDefault="00A96F11" w:rsidP="00A96F11">
            <w:pPr>
              <w:jc w:val="both"/>
              <w:rPr>
                <w:sz w:val="18"/>
                <w:szCs w:val="18"/>
              </w:rPr>
            </w:pPr>
            <w:r w:rsidRPr="00A96F11">
              <w:rPr>
                <w:sz w:val="18"/>
                <w:szCs w:val="18"/>
              </w:rPr>
              <w:t>MIV249</w:t>
            </w:r>
          </w:p>
        </w:tc>
        <w:tc>
          <w:tcPr>
            <w:tcW w:w="1418" w:type="dxa"/>
          </w:tcPr>
          <w:p w:rsidR="00A96F11" w:rsidRPr="00A96F11" w:rsidRDefault="00A96F11" w:rsidP="00A96F11">
            <w:pPr>
              <w:jc w:val="both"/>
              <w:rPr>
                <w:sz w:val="18"/>
                <w:szCs w:val="18"/>
              </w:rPr>
            </w:pPr>
            <w:r w:rsidRPr="00A96F11">
              <w:rPr>
                <w:sz w:val="18"/>
                <w:szCs w:val="18"/>
              </w:rPr>
              <w:t>Salle commune</w:t>
            </w:r>
          </w:p>
        </w:tc>
        <w:tc>
          <w:tcPr>
            <w:tcW w:w="1417" w:type="dxa"/>
          </w:tcPr>
          <w:p w:rsidR="00A96F11" w:rsidRPr="00A96F11" w:rsidRDefault="00A96F11" w:rsidP="00A96F11">
            <w:pPr>
              <w:jc w:val="both"/>
              <w:rPr>
                <w:sz w:val="18"/>
                <w:szCs w:val="18"/>
              </w:rPr>
            </w:pPr>
            <w:r w:rsidRPr="00A96F11">
              <w:rPr>
                <w:sz w:val="18"/>
                <w:szCs w:val="18"/>
              </w:rPr>
              <w:t>MIVEGEC ok</w:t>
            </w:r>
          </w:p>
        </w:tc>
        <w:tc>
          <w:tcPr>
            <w:tcW w:w="2410" w:type="dxa"/>
          </w:tcPr>
          <w:p w:rsidR="00A96F11" w:rsidRPr="00A96F11" w:rsidRDefault="00A96F11" w:rsidP="00A96F11">
            <w:pPr>
              <w:jc w:val="both"/>
              <w:rPr>
                <w:sz w:val="18"/>
                <w:szCs w:val="18"/>
              </w:rPr>
            </w:pPr>
            <w:r w:rsidRPr="00A96F11">
              <w:rPr>
                <w:sz w:val="18"/>
                <w:szCs w:val="18"/>
              </w:rPr>
              <w:t>M. HIDE</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Microscope Inverse</w:t>
            </w:r>
          </w:p>
        </w:tc>
        <w:tc>
          <w:tcPr>
            <w:tcW w:w="2551" w:type="dxa"/>
          </w:tcPr>
          <w:p w:rsidR="00A96F11" w:rsidRPr="00A96F11" w:rsidRDefault="00A96F11" w:rsidP="00A96F11">
            <w:pPr>
              <w:jc w:val="both"/>
              <w:rPr>
                <w:sz w:val="18"/>
                <w:szCs w:val="18"/>
              </w:rPr>
            </w:pPr>
            <w:r w:rsidRPr="00A96F11">
              <w:rPr>
                <w:color w:val="000000"/>
                <w:sz w:val="18"/>
                <w:szCs w:val="18"/>
              </w:rPr>
              <w:t xml:space="preserve">Nikon </w:t>
            </w:r>
            <w:r w:rsidRPr="00A96F11">
              <w:rPr>
                <w:rStyle w:val="apple-converted-space"/>
                <w:color w:val="000000"/>
                <w:sz w:val="18"/>
                <w:szCs w:val="18"/>
              </w:rPr>
              <w:t> </w:t>
            </w:r>
            <w:r w:rsidRPr="00A96F11">
              <w:rPr>
                <w:color w:val="000000"/>
                <w:sz w:val="18"/>
                <w:szCs w:val="18"/>
              </w:rPr>
              <w:t>Eclipse TE200</w:t>
            </w:r>
          </w:p>
        </w:tc>
        <w:tc>
          <w:tcPr>
            <w:tcW w:w="992" w:type="dxa"/>
          </w:tcPr>
          <w:p w:rsidR="00A96F11" w:rsidRPr="00A96F11" w:rsidRDefault="00A96F11" w:rsidP="00A96F11">
            <w:pPr>
              <w:jc w:val="both"/>
              <w:rPr>
                <w:sz w:val="18"/>
                <w:szCs w:val="18"/>
              </w:rPr>
            </w:pPr>
            <w:r w:rsidRPr="00A96F11">
              <w:rPr>
                <w:sz w:val="18"/>
                <w:szCs w:val="18"/>
              </w:rPr>
              <w:t>MIV250</w:t>
            </w:r>
          </w:p>
        </w:tc>
        <w:tc>
          <w:tcPr>
            <w:tcW w:w="1418" w:type="dxa"/>
          </w:tcPr>
          <w:p w:rsidR="00A96F11" w:rsidRPr="00A96F11" w:rsidRDefault="00A96F11" w:rsidP="00A96F11">
            <w:pPr>
              <w:jc w:val="both"/>
              <w:rPr>
                <w:sz w:val="18"/>
                <w:szCs w:val="18"/>
              </w:rPr>
            </w:pPr>
            <w:r w:rsidRPr="00A96F11">
              <w:rPr>
                <w:sz w:val="18"/>
                <w:szCs w:val="18"/>
              </w:rPr>
              <w:t>Salle commune</w:t>
            </w:r>
          </w:p>
        </w:tc>
        <w:tc>
          <w:tcPr>
            <w:tcW w:w="1417" w:type="dxa"/>
          </w:tcPr>
          <w:p w:rsidR="00A96F11" w:rsidRPr="00A96F11" w:rsidRDefault="00A96F11" w:rsidP="00A96F11">
            <w:pPr>
              <w:jc w:val="both"/>
              <w:rPr>
                <w:sz w:val="18"/>
                <w:szCs w:val="18"/>
              </w:rPr>
            </w:pPr>
            <w:r w:rsidRPr="00A96F11">
              <w:rPr>
                <w:sz w:val="18"/>
                <w:szCs w:val="18"/>
              </w:rPr>
              <w:t>IRD</w:t>
            </w:r>
          </w:p>
        </w:tc>
        <w:tc>
          <w:tcPr>
            <w:tcW w:w="2410" w:type="dxa"/>
          </w:tcPr>
          <w:p w:rsidR="00A96F11" w:rsidRPr="00A96F11" w:rsidRDefault="00A96F11" w:rsidP="00A96F11">
            <w:pPr>
              <w:jc w:val="both"/>
              <w:rPr>
                <w:sz w:val="18"/>
                <w:szCs w:val="18"/>
              </w:rPr>
            </w:pPr>
            <w:r w:rsidRPr="00A96F11">
              <w:rPr>
                <w:sz w:val="18"/>
                <w:szCs w:val="18"/>
              </w:rPr>
              <w:t>B. OURY</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Microscope Droit</w:t>
            </w:r>
          </w:p>
        </w:tc>
        <w:tc>
          <w:tcPr>
            <w:tcW w:w="2551" w:type="dxa"/>
          </w:tcPr>
          <w:p w:rsidR="00A96F11" w:rsidRPr="00A96F11" w:rsidRDefault="00A96F11" w:rsidP="00A96F11">
            <w:pPr>
              <w:jc w:val="both"/>
              <w:rPr>
                <w:sz w:val="18"/>
                <w:szCs w:val="18"/>
              </w:rPr>
            </w:pPr>
            <w:r w:rsidRPr="00A96F11">
              <w:rPr>
                <w:color w:val="000000"/>
                <w:sz w:val="18"/>
                <w:szCs w:val="18"/>
              </w:rPr>
              <w:t>Leitz Laborlux D</w:t>
            </w:r>
          </w:p>
        </w:tc>
        <w:tc>
          <w:tcPr>
            <w:tcW w:w="992" w:type="dxa"/>
          </w:tcPr>
          <w:p w:rsidR="00A96F11" w:rsidRPr="00A96F11" w:rsidRDefault="00A96F11" w:rsidP="00A96F11">
            <w:pPr>
              <w:jc w:val="both"/>
              <w:rPr>
                <w:sz w:val="18"/>
                <w:szCs w:val="18"/>
              </w:rPr>
            </w:pPr>
            <w:r w:rsidRPr="00A96F11">
              <w:rPr>
                <w:sz w:val="18"/>
                <w:szCs w:val="18"/>
              </w:rPr>
              <w:t>MIV251</w:t>
            </w:r>
          </w:p>
        </w:tc>
        <w:tc>
          <w:tcPr>
            <w:tcW w:w="1418" w:type="dxa"/>
          </w:tcPr>
          <w:p w:rsidR="00A96F11" w:rsidRPr="00A96F11" w:rsidRDefault="00A96F11" w:rsidP="00A96F11">
            <w:pPr>
              <w:jc w:val="both"/>
              <w:rPr>
                <w:sz w:val="18"/>
                <w:szCs w:val="18"/>
              </w:rPr>
            </w:pPr>
            <w:r w:rsidRPr="00A96F11">
              <w:rPr>
                <w:sz w:val="18"/>
                <w:szCs w:val="18"/>
              </w:rPr>
              <w:t>Salle commune</w:t>
            </w:r>
          </w:p>
        </w:tc>
        <w:tc>
          <w:tcPr>
            <w:tcW w:w="1417" w:type="dxa"/>
          </w:tcPr>
          <w:p w:rsidR="00A96F11" w:rsidRPr="00A96F11" w:rsidRDefault="00A96F11" w:rsidP="00A96F11">
            <w:pPr>
              <w:jc w:val="both"/>
              <w:rPr>
                <w:sz w:val="18"/>
                <w:szCs w:val="18"/>
              </w:rPr>
            </w:pPr>
            <w:r w:rsidRPr="00A96F11">
              <w:rPr>
                <w:sz w:val="18"/>
                <w:szCs w:val="18"/>
              </w:rPr>
              <w:t>MIVEGEC ok</w:t>
            </w:r>
          </w:p>
        </w:tc>
        <w:tc>
          <w:tcPr>
            <w:tcW w:w="2410" w:type="dxa"/>
          </w:tcPr>
          <w:p w:rsidR="00A96F11" w:rsidRPr="00A96F11" w:rsidRDefault="00A96F11" w:rsidP="00A96F11">
            <w:pPr>
              <w:jc w:val="both"/>
              <w:rPr>
                <w:sz w:val="18"/>
                <w:szCs w:val="18"/>
              </w:rPr>
            </w:pPr>
            <w:r w:rsidRPr="00A96F11">
              <w:rPr>
                <w:sz w:val="18"/>
                <w:szCs w:val="18"/>
              </w:rPr>
              <w:t>B. OURY</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Etuve</w:t>
            </w:r>
          </w:p>
        </w:tc>
        <w:tc>
          <w:tcPr>
            <w:tcW w:w="2551" w:type="dxa"/>
          </w:tcPr>
          <w:p w:rsidR="00A96F11" w:rsidRPr="00A96F11" w:rsidRDefault="00A96F11" w:rsidP="00A96F11">
            <w:pPr>
              <w:jc w:val="both"/>
              <w:rPr>
                <w:sz w:val="18"/>
                <w:szCs w:val="18"/>
              </w:rPr>
            </w:pPr>
            <w:r w:rsidRPr="00A96F11">
              <w:rPr>
                <w:color w:val="000000"/>
                <w:sz w:val="18"/>
                <w:szCs w:val="18"/>
              </w:rPr>
              <w:t>Heraeus</w:t>
            </w:r>
          </w:p>
        </w:tc>
        <w:tc>
          <w:tcPr>
            <w:tcW w:w="992" w:type="dxa"/>
          </w:tcPr>
          <w:p w:rsidR="00A96F11" w:rsidRPr="00A96F11" w:rsidRDefault="00A96F11" w:rsidP="00A96F11">
            <w:pPr>
              <w:jc w:val="both"/>
              <w:rPr>
                <w:sz w:val="18"/>
                <w:szCs w:val="18"/>
              </w:rPr>
            </w:pPr>
            <w:r w:rsidRPr="00A96F11">
              <w:rPr>
                <w:sz w:val="18"/>
                <w:szCs w:val="18"/>
              </w:rPr>
              <w:t>MIV253</w:t>
            </w:r>
          </w:p>
        </w:tc>
        <w:tc>
          <w:tcPr>
            <w:tcW w:w="1418" w:type="dxa"/>
          </w:tcPr>
          <w:p w:rsidR="00A96F11" w:rsidRPr="00A96F11" w:rsidRDefault="00A96F11" w:rsidP="00A96F11">
            <w:pPr>
              <w:jc w:val="both"/>
              <w:rPr>
                <w:sz w:val="18"/>
                <w:szCs w:val="18"/>
              </w:rPr>
            </w:pPr>
            <w:r w:rsidRPr="00A96F11">
              <w:rPr>
                <w:sz w:val="18"/>
                <w:szCs w:val="18"/>
              </w:rPr>
              <w:t>Salle commune</w:t>
            </w:r>
          </w:p>
        </w:tc>
        <w:tc>
          <w:tcPr>
            <w:tcW w:w="1417" w:type="dxa"/>
          </w:tcPr>
          <w:p w:rsidR="00A96F11" w:rsidRPr="00A96F11" w:rsidRDefault="00A96F11" w:rsidP="00A96F11">
            <w:pPr>
              <w:jc w:val="both"/>
              <w:rPr>
                <w:sz w:val="18"/>
                <w:szCs w:val="18"/>
              </w:rPr>
            </w:pPr>
            <w:r w:rsidRPr="00A96F11">
              <w:rPr>
                <w:sz w:val="18"/>
                <w:szCs w:val="18"/>
              </w:rPr>
              <w:t>InterUMR</w:t>
            </w:r>
          </w:p>
        </w:tc>
        <w:tc>
          <w:tcPr>
            <w:tcW w:w="2410" w:type="dxa"/>
          </w:tcPr>
          <w:p w:rsidR="00A96F11" w:rsidRPr="00A96F11" w:rsidRDefault="00A96F11" w:rsidP="00A96F11">
            <w:pPr>
              <w:jc w:val="both"/>
              <w:rPr>
                <w:sz w:val="18"/>
                <w:szCs w:val="18"/>
              </w:rPr>
            </w:pP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Etuve</w:t>
            </w:r>
          </w:p>
        </w:tc>
        <w:tc>
          <w:tcPr>
            <w:tcW w:w="2551" w:type="dxa"/>
          </w:tcPr>
          <w:p w:rsidR="00A96F11" w:rsidRPr="00A96F11" w:rsidRDefault="00A96F11" w:rsidP="00A96F11">
            <w:pPr>
              <w:jc w:val="both"/>
              <w:rPr>
                <w:sz w:val="18"/>
                <w:szCs w:val="18"/>
              </w:rPr>
            </w:pPr>
            <w:r w:rsidRPr="00A96F11">
              <w:rPr>
                <w:color w:val="000000"/>
                <w:sz w:val="18"/>
                <w:szCs w:val="18"/>
              </w:rPr>
              <w:t>Heraeus</w:t>
            </w:r>
          </w:p>
        </w:tc>
        <w:tc>
          <w:tcPr>
            <w:tcW w:w="992" w:type="dxa"/>
          </w:tcPr>
          <w:p w:rsidR="00A96F11" w:rsidRPr="00A96F11" w:rsidRDefault="00A96F11" w:rsidP="00A96F11">
            <w:pPr>
              <w:jc w:val="both"/>
              <w:rPr>
                <w:sz w:val="18"/>
                <w:szCs w:val="18"/>
              </w:rPr>
            </w:pPr>
            <w:r w:rsidRPr="00A96F11">
              <w:rPr>
                <w:sz w:val="18"/>
                <w:szCs w:val="18"/>
              </w:rPr>
              <w:t>MIV254</w:t>
            </w:r>
          </w:p>
        </w:tc>
        <w:tc>
          <w:tcPr>
            <w:tcW w:w="1418" w:type="dxa"/>
          </w:tcPr>
          <w:p w:rsidR="00A96F11" w:rsidRPr="00A96F11" w:rsidRDefault="00A96F11" w:rsidP="00A96F11">
            <w:pPr>
              <w:jc w:val="both"/>
              <w:rPr>
                <w:sz w:val="18"/>
                <w:szCs w:val="18"/>
              </w:rPr>
            </w:pPr>
            <w:r w:rsidRPr="00A96F11">
              <w:rPr>
                <w:sz w:val="18"/>
                <w:szCs w:val="18"/>
              </w:rPr>
              <w:t>Salle commune</w:t>
            </w:r>
          </w:p>
        </w:tc>
        <w:tc>
          <w:tcPr>
            <w:tcW w:w="1417" w:type="dxa"/>
          </w:tcPr>
          <w:p w:rsidR="00A96F11" w:rsidRPr="00A96F11" w:rsidRDefault="00A96F11" w:rsidP="00A96F11">
            <w:pPr>
              <w:jc w:val="both"/>
              <w:rPr>
                <w:sz w:val="18"/>
                <w:szCs w:val="18"/>
              </w:rPr>
            </w:pPr>
            <w:r w:rsidRPr="00A96F11">
              <w:rPr>
                <w:sz w:val="18"/>
                <w:szCs w:val="18"/>
              </w:rPr>
              <w:t xml:space="preserve">InterUMR </w:t>
            </w:r>
          </w:p>
        </w:tc>
        <w:tc>
          <w:tcPr>
            <w:tcW w:w="2410" w:type="dxa"/>
          </w:tcPr>
          <w:p w:rsidR="00A96F11" w:rsidRPr="00A96F11" w:rsidRDefault="00A96F11" w:rsidP="00A96F11">
            <w:pPr>
              <w:jc w:val="both"/>
              <w:rPr>
                <w:sz w:val="18"/>
                <w:szCs w:val="18"/>
              </w:rPr>
            </w:pP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Etuve</w:t>
            </w:r>
          </w:p>
        </w:tc>
        <w:tc>
          <w:tcPr>
            <w:tcW w:w="2551" w:type="dxa"/>
          </w:tcPr>
          <w:p w:rsidR="00A96F11" w:rsidRPr="00A96F11" w:rsidRDefault="00A96F11" w:rsidP="00A96F11">
            <w:pPr>
              <w:jc w:val="both"/>
              <w:rPr>
                <w:sz w:val="18"/>
                <w:szCs w:val="18"/>
              </w:rPr>
            </w:pPr>
            <w:r w:rsidRPr="00A96F11">
              <w:rPr>
                <w:color w:val="000000"/>
                <w:sz w:val="18"/>
                <w:szCs w:val="18"/>
              </w:rPr>
              <w:t>Heraeus</w:t>
            </w:r>
          </w:p>
        </w:tc>
        <w:tc>
          <w:tcPr>
            <w:tcW w:w="992" w:type="dxa"/>
          </w:tcPr>
          <w:p w:rsidR="00A96F11" w:rsidRPr="00A96F11" w:rsidRDefault="00A96F11" w:rsidP="00A96F11">
            <w:pPr>
              <w:jc w:val="both"/>
              <w:rPr>
                <w:sz w:val="18"/>
                <w:szCs w:val="18"/>
              </w:rPr>
            </w:pPr>
            <w:r w:rsidRPr="00A96F11">
              <w:rPr>
                <w:sz w:val="18"/>
                <w:szCs w:val="18"/>
              </w:rPr>
              <w:t>MIV181</w:t>
            </w:r>
          </w:p>
        </w:tc>
        <w:tc>
          <w:tcPr>
            <w:tcW w:w="1418" w:type="dxa"/>
          </w:tcPr>
          <w:p w:rsidR="00A96F11" w:rsidRPr="00A96F11" w:rsidRDefault="00A96F11" w:rsidP="00A96F11">
            <w:pPr>
              <w:jc w:val="both"/>
              <w:rPr>
                <w:sz w:val="18"/>
                <w:szCs w:val="18"/>
              </w:rPr>
            </w:pPr>
            <w:r w:rsidRPr="00A96F11">
              <w:rPr>
                <w:sz w:val="18"/>
                <w:szCs w:val="18"/>
              </w:rPr>
              <w:t>Salle commune</w:t>
            </w:r>
          </w:p>
        </w:tc>
        <w:tc>
          <w:tcPr>
            <w:tcW w:w="1417" w:type="dxa"/>
          </w:tcPr>
          <w:p w:rsidR="00A96F11" w:rsidRPr="00A96F11" w:rsidRDefault="00A96F11" w:rsidP="00A96F11">
            <w:pPr>
              <w:jc w:val="both"/>
              <w:rPr>
                <w:sz w:val="18"/>
                <w:szCs w:val="18"/>
              </w:rPr>
            </w:pPr>
            <w:r w:rsidRPr="00A96F11">
              <w:rPr>
                <w:sz w:val="18"/>
                <w:szCs w:val="18"/>
              </w:rPr>
              <w:t xml:space="preserve">InterUMR </w:t>
            </w:r>
          </w:p>
        </w:tc>
        <w:tc>
          <w:tcPr>
            <w:tcW w:w="2410" w:type="dxa"/>
          </w:tcPr>
          <w:p w:rsidR="00A96F11" w:rsidRPr="00A96F11" w:rsidRDefault="00A96F11" w:rsidP="00A96F11">
            <w:pPr>
              <w:jc w:val="both"/>
              <w:rPr>
                <w:sz w:val="18"/>
                <w:szCs w:val="18"/>
              </w:rPr>
            </w:pP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Etuve</w:t>
            </w:r>
          </w:p>
        </w:tc>
        <w:tc>
          <w:tcPr>
            <w:tcW w:w="2551" w:type="dxa"/>
          </w:tcPr>
          <w:p w:rsidR="00A96F11" w:rsidRPr="00A96F11" w:rsidRDefault="00A96F11" w:rsidP="00A96F11">
            <w:pPr>
              <w:jc w:val="both"/>
              <w:rPr>
                <w:color w:val="000000"/>
                <w:sz w:val="18"/>
                <w:szCs w:val="18"/>
              </w:rPr>
            </w:pPr>
            <w:r w:rsidRPr="00A96F11">
              <w:rPr>
                <w:color w:val="000000"/>
                <w:sz w:val="18"/>
                <w:szCs w:val="18"/>
              </w:rPr>
              <w:t>Heraeus</w:t>
            </w:r>
          </w:p>
        </w:tc>
        <w:tc>
          <w:tcPr>
            <w:tcW w:w="992" w:type="dxa"/>
          </w:tcPr>
          <w:p w:rsidR="00A96F11" w:rsidRPr="00A96F11" w:rsidRDefault="00A96F11" w:rsidP="00A96F11">
            <w:pPr>
              <w:jc w:val="both"/>
              <w:rPr>
                <w:sz w:val="18"/>
                <w:szCs w:val="18"/>
              </w:rPr>
            </w:pPr>
          </w:p>
        </w:tc>
        <w:tc>
          <w:tcPr>
            <w:tcW w:w="1418" w:type="dxa"/>
          </w:tcPr>
          <w:p w:rsidR="00A96F11" w:rsidRPr="00A96F11" w:rsidRDefault="00A96F11" w:rsidP="00A96F11">
            <w:pPr>
              <w:jc w:val="both"/>
              <w:rPr>
                <w:sz w:val="18"/>
                <w:szCs w:val="18"/>
              </w:rPr>
            </w:pPr>
            <w:r w:rsidRPr="00A96F11">
              <w:rPr>
                <w:sz w:val="18"/>
                <w:szCs w:val="18"/>
              </w:rPr>
              <w:t>Salle commune</w:t>
            </w:r>
          </w:p>
        </w:tc>
        <w:tc>
          <w:tcPr>
            <w:tcW w:w="1417" w:type="dxa"/>
          </w:tcPr>
          <w:p w:rsidR="00A96F11" w:rsidRPr="00A96F11" w:rsidRDefault="00A96F11" w:rsidP="00A96F11">
            <w:pPr>
              <w:jc w:val="both"/>
              <w:rPr>
                <w:sz w:val="18"/>
                <w:szCs w:val="18"/>
              </w:rPr>
            </w:pPr>
            <w:r w:rsidRPr="00A96F11">
              <w:rPr>
                <w:sz w:val="18"/>
                <w:szCs w:val="18"/>
              </w:rPr>
              <w:t>InterUMR</w:t>
            </w:r>
          </w:p>
        </w:tc>
        <w:tc>
          <w:tcPr>
            <w:tcW w:w="2410" w:type="dxa"/>
          </w:tcPr>
          <w:p w:rsidR="00A96F11" w:rsidRPr="00A96F11" w:rsidRDefault="00A96F11" w:rsidP="00A96F11">
            <w:pPr>
              <w:jc w:val="both"/>
              <w:rPr>
                <w:sz w:val="18"/>
                <w:szCs w:val="18"/>
              </w:rPr>
            </w:pPr>
          </w:p>
        </w:tc>
      </w:tr>
      <w:tr w:rsidR="006550A5" w:rsidRPr="00A96F11" w:rsidTr="006550A5">
        <w:tc>
          <w:tcPr>
            <w:tcW w:w="1248" w:type="dxa"/>
          </w:tcPr>
          <w:p w:rsidR="00A96F11" w:rsidRPr="00A96F11" w:rsidRDefault="00A96F11" w:rsidP="00A96F11">
            <w:pPr>
              <w:jc w:val="both"/>
              <w:rPr>
                <w:sz w:val="18"/>
                <w:szCs w:val="18"/>
              </w:rPr>
            </w:pPr>
            <w:r>
              <w:rPr>
                <w:sz w:val="18"/>
                <w:szCs w:val="18"/>
              </w:rPr>
              <w:t>Cytomè</w:t>
            </w:r>
            <w:r w:rsidRPr="00A96F11">
              <w:rPr>
                <w:sz w:val="18"/>
                <w:szCs w:val="18"/>
              </w:rPr>
              <w:t>tre En Flux</w:t>
            </w:r>
          </w:p>
        </w:tc>
        <w:tc>
          <w:tcPr>
            <w:tcW w:w="2551" w:type="dxa"/>
          </w:tcPr>
          <w:p w:rsidR="00A96F11" w:rsidRPr="00A96F11" w:rsidRDefault="00A96F11" w:rsidP="00A96F11">
            <w:pPr>
              <w:jc w:val="both"/>
              <w:rPr>
                <w:color w:val="000000"/>
                <w:sz w:val="18"/>
                <w:szCs w:val="18"/>
              </w:rPr>
            </w:pPr>
            <w:r w:rsidRPr="00A96F11">
              <w:rPr>
                <w:color w:val="000000"/>
                <w:sz w:val="18"/>
                <w:szCs w:val="18"/>
              </w:rPr>
              <w:t>FACSCan, Becton Dickinson + ordinateur Apple</w:t>
            </w:r>
          </w:p>
        </w:tc>
        <w:tc>
          <w:tcPr>
            <w:tcW w:w="992" w:type="dxa"/>
          </w:tcPr>
          <w:p w:rsidR="00A96F11" w:rsidRPr="00A96F11" w:rsidRDefault="00A96F11" w:rsidP="00A96F11">
            <w:pPr>
              <w:jc w:val="both"/>
              <w:rPr>
                <w:sz w:val="18"/>
                <w:szCs w:val="18"/>
              </w:rPr>
            </w:pPr>
          </w:p>
        </w:tc>
        <w:tc>
          <w:tcPr>
            <w:tcW w:w="1418" w:type="dxa"/>
          </w:tcPr>
          <w:p w:rsidR="00A96F11" w:rsidRPr="00A96F11" w:rsidRDefault="00A96F11" w:rsidP="00A96F11">
            <w:pPr>
              <w:jc w:val="both"/>
              <w:rPr>
                <w:sz w:val="18"/>
                <w:szCs w:val="18"/>
              </w:rPr>
            </w:pPr>
            <w:r w:rsidRPr="00A96F11">
              <w:rPr>
                <w:sz w:val="18"/>
                <w:szCs w:val="18"/>
              </w:rPr>
              <w:t>Salle commune</w:t>
            </w:r>
          </w:p>
        </w:tc>
        <w:tc>
          <w:tcPr>
            <w:tcW w:w="1417" w:type="dxa"/>
          </w:tcPr>
          <w:p w:rsidR="00A96F11" w:rsidRPr="00A96F11" w:rsidRDefault="00A96F11" w:rsidP="00A96F11">
            <w:pPr>
              <w:jc w:val="both"/>
              <w:rPr>
                <w:sz w:val="18"/>
                <w:szCs w:val="18"/>
              </w:rPr>
            </w:pPr>
          </w:p>
        </w:tc>
        <w:tc>
          <w:tcPr>
            <w:tcW w:w="2410" w:type="dxa"/>
          </w:tcPr>
          <w:p w:rsidR="00A96F11" w:rsidRPr="00A96F11" w:rsidRDefault="00A96F11" w:rsidP="00A96F11">
            <w:pPr>
              <w:jc w:val="both"/>
              <w:rPr>
                <w:sz w:val="18"/>
                <w:szCs w:val="18"/>
              </w:rPr>
            </w:pPr>
            <w:r w:rsidRPr="00A96F11">
              <w:rPr>
                <w:sz w:val="18"/>
                <w:szCs w:val="18"/>
              </w:rPr>
              <w:t>D. SERENO</w:t>
            </w:r>
          </w:p>
        </w:tc>
      </w:tr>
      <w:tr w:rsidR="006550A5" w:rsidRPr="00A96F11" w:rsidTr="006550A5">
        <w:tc>
          <w:tcPr>
            <w:tcW w:w="1248" w:type="dxa"/>
          </w:tcPr>
          <w:p w:rsidR="00A96F11" w:rsidRPr="00A96F11" w:rsidRDefault="00A96F11" w:rsidP="00A96F11">
            <w:pPr>
              <w:jc w:val="both"/>
              <w:rPr>
                <w:sz w:val="18"/>
                <w:szCs w:val="18"/>
              </w:rPr>
            </w:pPr>
            <w:r>
              <w:rPr>
                <w:sz w:val="18"/>
                <w:szCs w:val="18"/>
              </w:rPr>
              <w:t>Cytomè</w:t>
            </w:r>
            <w:r w:rsidRPr="00A96F11">
              <w:rPr>
                <w:sz w:val="18"/>
                <w:szCs w:val="18"/>
              </w:rPr>
              <w:t>tre En Flux</w:t>
            </w:r>
          </w:p>
        </w:tc>
        <w:tc>
          <w:tcPr>
            <w:tcW w:w="2551" w:type="dxa"/>
          </w:tcPr>
          <w:p w:rsidR="00A96F11" w:rsidRPr="00A96F11" w:rsidRDefault="00A96F11" w:rsidP="00A96F11">
            <w:pPr>
              <w:rPr>
                <w:color w:val="000000"/>
                <w:sz w:val="18"/>
                <w:szCs w:val="18"/>
              </w:rPr>
            </w:pPr>
            <w:r w:rsidRPr="00A96F11">
              <w:rPr>
                <w:color w:val="000000"/>
                <w:sz w:val="18"/>
                <w:szCs w:val="18"/>
              </w:rPr>
              <w:t>FACSCanto I, Becton Dickinson (équipé HTS) + ordinateur HP + écran 24’’ + imprimante laser HP</w:t>
            </w:r>
          </w:p>
        </w:tc>
        <w:tc>
          <w:tcPr>
            <w:tcW w:w="992" w:type="dxa"/>
          </w:tcPr>
          <w:p w:rsidR="00A96F11" w:rsidRPr="00A96F11" w:rsidRDefault="00A96F11" w:rsidP="00A96F11">
            <w:pPr>
              <w:jc w:val="both"/>
              <w:rPr>
                <w:sz w:val="18"/>
                <w:szCs w:val="18"/>
              </w:rPr>
            </w:pPr>
          </w:p>
        </w:tc>
        <w:tc>
          <w:tcPr>
            <w:tcW w:w="1418" w:type="dxa"/>
          </w:tcPr>
          <w:p w:rsidR="00A96F11" w:rsidRPr="00A96F11" w:rsidRDefault="00A96F11" w:rsidP="00A96F11">
            <w:pPr>
              <w:jc w:val="both"/>
              <w:rPr>
                <w:sz w:val="18"/>
                <w:szCs w:val="18"/>
              </w:rPr>
            </w:pPr>
            <w:r w:rsidRPr="00A96F11">
              <w:rPr>
                <w:sz w:val="18"/>
                <w:szCs w:val="18"/>
              </w:rPr>
              <w:t>Salle commune</w:t>
            </w:r>
          </w:p>
        </w:tc>
        <w:tc>
          <w:tcPr>
            <w:tcW w:w="1417" w:type="dxa"/>
          </w:tcPr>
          <w:p w:rsidR="00A96F11" w:rsidRPr="00A96F11" w:rsidRDefault="00A96F11" w:rsidP="00A96F11">
            <w:pPr>
              <w:jc w:val="both"/>
              <w:rPr>
                <w:sz w:val="18"/>
                <w:szCs w:val="18"/>
              </w:rPr>
            </w:pPr>
            <w:r w:rsidRPr="00A96F11">
              <w:rPr>
                <w:sz w:val="18"/>
                <w:szCs w:val="18"/>
              </w:rPr>
              <w:t>INTERTRYP</w:t>
            </w:r>
          </w:p>
        </w:tc>
        <w:tc>
          <w:tcPr>
            <w:tcW w:w="2410" w:type="dxa"/>
          </w:tcPr>
          <w:p w:rsidR="00A96F11" w:rsidRPr="00A96F11" w:rsidRDefault="00A96F11" w:rsidP="00A96F11">
            <w:pPr>
              <w:rPr>
                <w:sz w:val="18"/>
                <w:szCs w:val="18"/>
              </w:rPr>
            </w:pPr>
            <w:r w:rsidRPr="00A96F11">
              <w:rPr>
                <w:sz w:val="18"/>
                <w:szCs w:val="18"/>
              </w:rPr>
              <w:t>R. BRAS-GONCALVES, E. PETITDIDIER</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Psm</w:t>
            </w:r>
          </w:p>
        </w:tc>
        <w:tc>
          <w:tcPr>
            <w:tcW w:w="2551" w:type="dxa"/>
          </w:tcPr>
          <w:p w:rsidR="00A96F11" w:rsidRPr="00A96F11" w:rsidRDefault="00A96F11" w:rsidP="00A96F11">
            <w:pPr>
              <w:jc w:val="both"/>
              <w:rPr>
                <w:sz w:val="18"/>
                <w:szCs w:val="18"/>
              </w:rPr>
            </w:pPr>
            <w:r w:rsidRPr="00A96F11">
              <w:rPr>
                <w:color w:val="000000"/>
                <w:sz w:val="18"/>
                <w:szCs w:val="18"/>
              </w:rPr>
              <w:t>hotte ABS1200A</w:t>
            </w:r>
          </w:p>
        </w:tc>
        <w:tc>
          <w:tcPr>
            <w:tcW w:w="992" w:type="dxa"/>
          </w:tcPr>
          <w:p w:rsidR="00A96F11" w:rsidRPr="00A96F11" w:rsidRDefault="00A96F11" w:rsidP="00A96F11">
            <w:pPr>
              <w:jc w:val="both"/>
              <w:rPr>
                <w:sz w:val="18"/>
                <w:szCs w:val="18"/>
              </w:rPr>
            </w:pPr>
            <w:r w:rsidRPr="00A96F11">
              <w:rPr>
                <w:sz w:val="18"/>
                <w:szCs w:val="18"/>
              </w:rPr>
              <w:t>MIV241</w:t>
            </w:r>
          </w:p>
        </w:tc>
        <w:tc>
          <w:tcPr>
            <w:tcW w:w="1418" w:type="dxa"/>
          </w:tcPr>
          <w:p w:rsidR="00A96F11" w:rsidRPr="00A96F11" w:rsidRDefault="00A96F11" w:rsidP="00A96F11">
            <w:pPr>
              <w:jc w:val="both"/>
              <w:rPr>
                <w:sz w:val="18"/>
                <w:szCs w:val="18"/>
              </w:rPr>
            </w:pPr>
            <w:r w:rsidRPr="00A96F11">
              <w:rPr>
                <w:color w:val="000000"/>
                <w:sz w:val="18"/>
                <w:szCs w:val="18"/>
              </w:rPr>
              <w:t>box3-G</w:t>
            </w:r>
          </w:p>
        </w:tc>
        <w:tc>
          <w:tcPr>
            <w:tcW w:w="1417" w:type="dxa"/>
          </w:tcPr>
          <w:p w:rsidR="00A96F11" w:rsidRPr="00A96F11" w:rsidRDefault="00A96F11" w:rsidP="00A96F11">
            <w:pPr>
              <w:jc w:val="both"/>
              <w:rPr>
                <w:sz w:val="18"/>
                <w:szCs w:val="18"/>
              </w:rPr>
            </w:pPr>
            <w:r w:rsidRPr="00A96F11">
              <w:rPr>
                <w:sz w:val="18"/>
                <w:szCs w:val="18"/>
              </w:rPr>
              <w:t>MIVEGEC</w:t>
            </w:r>
          </w:p>
        </w:tc>
        <w:tc>
          <w:tcPr>
            <w:tcW w:w="2410" w:type="dxa"/>
          </w:tcPr>
          <w:p w:rsidR="00A96F11" w:rsidRPr="00A96F11" w:rsidRDefault="00A96F11" w:rsidP="00A96F11">
            <w:pPr>
              <w:jc w:val="both"/>
              <w:rPr>
                <w:sz w:val="18"/>
                <w:szCs w:val="18"/>
              </w:rPr>
            </w:pPr>
            <w:r w:rsidRPr="00A96F11">
              <w:rPr>
                <w:sz w:val="18"/>
                <w:szCs w:val="18"/>
              </w:rPr>
              <w:t>B. VERGNES</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Microscope</w:t>
            </w:r>
          </w:p>
        </w:tc>
        <w:tc>
          <w:tcPr>
            <w:tcW w:w="2551" w:type="dxa"/>
          </w:tcPr>
          <w:p w:rsidR="00A96F11" w:rsidRPr="00A96F11" w:rsidRDefault="00A96F11" w:rsidP="00A96F11">
            <w:pPr>
              <w:jc w:val="both"/>
              <w:rPr>
                <w:color w:val="000000"/>
                <w:sz w:val="18"/>
                <w:szCs w:val="18"/>
              </w:rPr>
            </w:pPr>
            <w:r w:rsidRPr="00A96F11">
              <w:rPr>
                <w:color w:val="000000"/>
                <w:sz w:val="18"/>
                <w:szCs w:val="18"/>
              </w:rPr>
              <w:t>leitz fluovert</w:t>
            </w:r>
          </w:p>
        </w:tc>
        <w:tc>
          <w:tcPr>
            <w:tcW w:w="992" w:type="dxa"/>
          </w:tcPr>
          <w:p w:rsidR="00A96F11" w:rsidRPr="00A96F11" w:rsidRDefault="00A96F11" w:rsidP="00A96F11">
            <w:pPr>
              <w:jc w:val="both"/>
              <w:rPr>
                <w:sz w:val="18"/>
                <w:szCs w:val="18"/>
              </w:rPr>
            </w:pPr>
            <w:r w:rsidRPr="00A96F11">
              <w:rPr>
                <w:sz w:val="18"/>
                <w:szCs w:val="18"/>
              </w:rPr>
              <w:t>MIV177</w:t>
            </w:r>
          </w:p>
        </w:tc>
        <w:tc>
          <w:tcPr>
            <w:tcW w:w="1418" w:type="dxa"/>
          </w:tcPr>
          <w:p w:rsidR="00A96F11" w:rsidRPr="00A96F11" w:rsidRDefault="00A96F11" w:rsidP="00A96F11">
            <w:pPr>
              <w:jc w:val="both"/>
              <w:rPr>
                <w:color w:val="000000"/>
                <w:sz w:val="18"/>
                <w:szCs w:val="18"/>
              </w:rPr>
            </w:pPr>
            <w:r w:rsidRPr="00A96F11">
              <w:rPr>
                <w:color w:val="000000"/>
                <w:sz w:val="18"/>
                <w:szCs w:val="18"/>
              </w:rPr>
              <w:t>Box 3</w:t>
            </w:r>
          </w:p>
        </w:tc>
        <w:tc>
          <w:tcPr>
            <w:tcW w:w="1417" w:type="dxa"/>
          </w:tcPr>
          <w:p w:rsidR="00A96F11" w:rsidRPr="00A96F11" w:rsidRDefault="00A96F11" w:rsidP="00A96F11">
            <w:pPr>
              <w:jc w:val="both"/>
              <w:rPr>
                <w:sz w:val="18"/>
                <w:szCs w:val="18"/>
              </w:rPr>
            </w:pPr>
            <w:r w:rsidRPr="00A96F11">
              <w:rPr>
                <w:sz w:val="18"/>
                <w:szCs w:val="18"/>
              </w:rPr>
              <w:t>MIVEGEC</w:t>
            </w:r>
          </w:p>
        </w:tc>
        <w:tc>
          <w:tcPr>
            <w:tcW w:w="2410" w:type="dxa"/>
          </w:tcPr>
          <w:p w:rsidR="00A96F11" w:rsidRPr="00A96F11" w:rsidRDefault="00A96F11" w:rsidP="00A96F11">
            <w:pPr>
              <w:jc w:val="both"/>
              <w:rPr>
                <w:sz w:val="18"/>
                <w:szCs w:val="18"/>
              </w:rPr>
            </w:pPr>
            <w:r w:rsidRPr="00A96F11">
              <w:rPr>
                <w:sz w:val="18"/>
                <w:szCs w:val="18"/>
              </w:rPr>
              <w:t>M. HIDE</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Bain-Marie</w:t>
            </w:r>
          </w:p>
        </w:tc>
        <w:tc>
          <w:tcPr>
            <w:tcW w:w="2551" w:type="dxa"/>
          </w:tcPr>
          <w:p w:rsidR="00A96F11" w:rsidRPr="00A96F11" w:rsidRDefault="00A96F11" w:rsidP="00A96F11">
            <w:pPr>
              <w:jc w:val="both"/>
              <w:rPr>
                <w:color w:val="000000"/>
                <w:sz w:val="18"/>
                <w:szCs w:val="18"/>
              </w:rPr>
            </w:pPr>
            <w:r w:rsidRPr="00A96F11">
              <w:rPr>
                <w:color w:val="000000"/>
                <w:sz w:val="18"/>
                <w:szCs w:val="18"/>
              </w:rPr>
              <w:t>Bioblock</w:t>
            </w:r>
          </w:p>
        </w:tc>
        <w:tc>
          <w:tcPr>
            <w:tcW w:w="992" w:type="dxa"/>
          </w:tcPr>
          <w:p w:rsidR="00A96F11" w:rsidRPr="00A96F11" w:rsidRDefault="00A96F11" w:rsidP="00A96F11">
            <w:pPr>
              <w:jc w:val="both"/>
              <w:rPr>
                <w:sz w:val="18"/>
                <w:szCs w:val="18"/>
              </w:rPr>
            </w:pPr>
            <w:r w:rsidRPr="00A96F11">
              <w:rPr>
                <w:sz w:val="18"/>
                <w:szCs w:val="18"/>
              </w:rPr>
              <w:t>MIV245</w:t>
            </w:r>
          </w:p>
        </w:tc>
        <w:tc>
          <w:tcPr>
            <w:tcW w:w="1418" w:type="dxa"/>
          </w:tcPr>
          <w:p w:rsidR="00A96F11" w:rsidRPr="00A96F11" w:rsidRDefault="00A96F11" w:rsidP="00A96F11">
            <w:pPr>
              <w:jc w:val="both"/>
              <w:rPr>
                <w:color w:val="000000"/>
                <w:sz w:val="18"/>
                <w:szCs w:val="18"/>
              </w:rPr>
            </w:pPr>
            <w:r w:rsidRPr="00A96F11">
              <w:rPr>
                <w:color w:val="000000"/>
                <w:sz w:val="18"/>
                <w:szCs w:val="18"/>
              </w:rPr>
              <w:t>BOX1</w:t>
            </w:r>
          </w:p>
        </w:tc>
        <w:tc>
          <w:tcPr>
            <w:tcW w:w="1417" w:type="dxa"/>
          </w:tcPr>
          <w:p w:rsidR="00A96F11" w:rsidRPr="00A96F11" w:rsidRDefault="00A96F11" w:rsidP="00A96F11">
            <w:pPr>
              <w:jc w:val="both"/>
              <w:rPr>
                <w:sz w:val="18"/>
                <w:szCs w:val="18"/>
              </w:rPr>
            </w:pPr>
            <w:r w:rsidRPr="00A96F11">
              <w:rPr>
                <w:sz w:val="18"/>
                <w:szCs w:val="18"/>
              </w:rPr>
              <w:t>MIVEGEC</w:t>
            </w:r>
          </w:p>
        </w:tc>
        <w:tc>
          <w:tcPr>
            <w:tcW w:w="2410" w:type="dxa"/>
          </w:tcPr>
          <w:p w:rsidR="00A96F11" w:rsidRPr="00A96F11" w:rsidRDefault="00A96F11" w:rsidP="00A96F11">
            <w:pPr>
              <w:jc w:val="both"/>
              <w:rPr>
                <w:sz w:val="18"/>
                <w:szCs w:val="18"/>
              </w:rPr>
            </w:pP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Bain-Marie</w:t>
            </w:r>
          </w:p>
        </w:tc>
        <w:tc>
          <w:tcPr>
            <w:tcW w:w="2551" w:type="dxa"/>
          </w:tcPr>
          <w:p w:rsidR="00A96F11" w:rsidRPr="00A96F11" w:rsidRDefault="00A96F11" w:rsidP="00A96F11">
            <w:pPr>
              <w:jc w:val="both"/>
              <w:rPr>
                <w:color w:val="000000"/>
                <w:sz w:val="18"/>
                <w:szCs w:val="18"/>
              </w:rPr>
            </w:pPr>
            <w:r w:rsidRPr="00A96F11">
              <w:rPr>
                <w:color w:val="000000"/>
                <w:sz w:val="18"/>
                <w:szCs w:val="18"/>
              </w:rPr>
              <w:t>GRANT</w:t>
            </w:r>
          </w:p>
        </w:tc>
        <w:tc>
          <w:tcPr>
            <w:tcW w:w="992" w:type="dxa"/>
          </w:tcPr>
          <w:p w:rsidR="00A96F11" w:rsidRPr="00A96F11" w:rsidRDefault="00A96F11" w:rsidP="00A96F11">
            <w:pPr>
              <w:jc w:val="both"/>
              <w:rPr>
                <w:sz w:val="18"/>
                <w:szCs w:val="18"/>
              </w:rPr>
            </w:pPr>
            <w:r w:rsidRPr="00A96F11">
              <w:rPr>
                <w:sz w:val="18"/>
                <w:szCs w:val="18"/>
              </w:rPr>
              <w:t>MIV330</w:t>
            </w:r>
          </w:p>
        </w:tc>
        <w:tc>
          <w:tcPr>
            <w:tcW w:w="1418" w:type="dxa"/>
          </w:tcPr>
          <w:p w:rsidR="00A96F11" w:rsidRPr="00A96F11" w:rsidRDefault="00A96F11" w:rsidP="00A96F11">
            <w:pPr>
              <w:jc w:val="both"/>
              <w:rPr>
                <w:color w:val="000000"/>
                <w:sz w:val="18"/>
                <w:szCs w:val="18"/>
              </w:rPr>
            </w:pPr>
            <w:r w:rsidRPr="00A96F11">
              <w:rPr>
                <w:color w:val="000000"/>
                <w:sz w:val="18"/>
                <w:szCs w:val="18"/>
              </w:rPr>
              <w:t>BOX3</w:t>
            </w:r>
          </w:p>
        </w:tc>
        <w:tc>
          <w:tcPr>
            <w:tcW w:w="1417" w:type="dxa"/>
          </w:tcPr>
          <w:p w:rsidR="00A96F11" w:rsidRPr="00A96F11" w:rsidRDefault="00A96F11" w:rsidP="00A96F11">
            <w:pPr>
              <w:jc w:val="both"/>
              <w:rPr>
                <w:sz w:val="18"/>
                <w:szCs w:val="18"/>
              </w:rPr>
            </w:pPr>
            <w:r w:rsidRPr="00A96F11">
              <w:rPr>
                <w:sz w:val="18"/>
                <w:szCs w:val="18"/>
              </w:rPr>
              <w:t>MIVEGEC</w:t>
            </w:r>
          </w:p>
        </w:tc>
        <w:tc>
          <w:tcPr>
            <w:tcW w:w="2410" w:type="dxa"/>
          </w:tcPr>
          <w:p w:rsidR="00A96F11" w:rsidRPr="00A96F11" w:rsidRDefault="00A96F11" w:rsidP="00A96F11">
            <w:pPr>
              <w:jc w:val="both"/>
              <w:rPr>
                <w:sz w:val="18"/>
                <w:szCs w:val="18"/>
              </w:rPr>
            </w:pPr>
            <w:r w:rsidRPr="00A96F11">
              <w:rPr>
                <w:sz w:val="18"/>
                <w:szCs w:val="18"/>
              </w:rPr>
              <w:t>M. HIDE</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Etuve Co2</w:t>
            </w:r>
          </w:p>
        </w:tc>
        <w:tc>
          <w:tcPr>
            <w:tcW w:w="2551" w:type="dxa"/>
          </w:tcPr>
          <w:p w:rsidR="00A96F11" w:rsidRPr="00A96F11" w:rsidRDefault="00A96F11" w:rsidP="00A96F11">
            <w:pPr>
              <w:jc w:val="both"/>
              <w:rPr>
                <w:color w:val="000000"/>
                <w:sz w:val="18"/>
                <w:szCs w:val="18"/>
              </w:rPr>
            </w:pPr>
            <w:r w:rsidRPr="00A96F11">
              <w:rPr>
                <w:color w:val="000000"/>
                <w:sz w:val="18"/>
                <w:szCs w:val="18"/>
              </w:rPr>
              <w:t>HERAEUS HERAcell240</w:t>
            </w:r>
          </w:p>
        </w:tc>
        <w:tc>
          <w:tcPr>
            <w:tcW w:w="992" w:type="dxa"/>
          </w:tcPr>
          <w:p w:rsidR="00A96F11" w:rsidRPr="00A96F11" w:rsidRDefault="00A96F11" w:rsidP="00A96F11">
            <w:pPr>
              <w:jc w:val="both"/>
              <w:rPr>
                <w:sz w:val="18"/>
                <w:szCs w:val="18"/>
              </w:rPr>
            </w:pPr>
            <w:r w:rsidRPr="00A96F11">
              <w:rPr>
                <w:sz w:val="18"/>
                <w:szCs w:val="18"/>
              </w:rPr>
              <w:t>MIV252</w:t>
            </w:r>
          </w:p>
        </w:tc>
        <w:tc>
          <w:tcPr>
            <w:tcW w:w="1418" w:type="dxa"/>
          </w:tcPr>
          <w:p w:rsidR="00A96F11" w:rsidRPr="00A96F11" w:rsidRDefault="00A96F11" w:rsidP="00A96F11">
            <w:pPr>
              <w:jc w:val="both"/>
              <w:rPr>
                <w:color w:val="000000"/>
                <w:sz w:val="18"/>
                <w:szCs w:val="18"/>
              </w:rPr>
            </w:pPr>
            <w:r w:rsidRPr="00A96F11">
              <w:rPr>
                <w:color w:val="000000"/>
                <w:sz w:val="18"/>
                <w:szCs w:val="18"/>
              </w:rPr>
              <w:t>BOX1</w:t>
            </w:r>
          </w:p>
        </w:tc>
        <w:tc>
          <w:tcPr>
            <w:tcW w:w="1417" w:type="dxa"/>
          </w:tcPr>
          <w:p w:rsidR="00A96F11" w:rsidRPr="00A96F11" w:rsidRDefault="00A96F11" w:rsidP="00A96F11">
            <w:pPr>
              <w:jc w:val="both"/>
              <w:rPr>
                <w:sz w:val="18"/>
                <w:szCs w:val="18"/>
              </w:rPr>
            </w:pPr>
            <w:r w:rsidRPr="00A96F11">
              <w:rPr>
                <w:sz w:val="18"/>
                <w:szCs w:val="18"/>
              </w:rPr>
              <w:t>InterUMR</w:t>
            </w:r>
          </w:p>
        </w:tc>
        <w:tc>
          <w:tcPr>
            <w:tcW w:w="2410" w:type="dxa"/>
          </w:tcPr>
          <w:p w:rsidR="00A96F11" w:rsidRPr="00A96F11" w:rsidRDefault="00A96F11" w:rsidP="00A96F11">
            <w:pPr>
              <w:jc w:val="both"/>
              <w:rPr>
                <w:sz w:val="18"/>
                <w:szCs w:val="18"/>
              </w:rPr>
            </w:pP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Etuve Co2</w:t>
            </w:r>
          </w:p>
        </w:tc>
        <w:tc>
          <w:tcPr>
            <w:tcW w:w="2551" w:type="dxa"/>
          </w:tcPr>
          <w:p w:rsidR="00A96F11" w:rsidRPr="00A96F11" w:rsidRDefault="00A96F11" w:rsidP="00A96F11">
            <w:pPr>
              <w:jc w:val="both"/>
              <w:rPr>
                <w:color w:val="000000"/>
                <w:sz w:val="18"/>
                <w:szCs w:val="18"/>
              </w:rPr>
            </w:pPr>
            <w:r w:rsidRPr="00A96F11">
              <w:rPr>
                <w:color w:val="000000"/>
                <w:sz w:val="18"/>
                <w:szCs w:val="18"/>
              </w:rPr>
              <w:t>SANYO MCO-5AC</w:t>
            </w:r>
          </w:p>
        </w:tc>
        <w:tc>
          <w:tcPr>
            <w:tcW w:w="992" w:type="dxa"/>
          </w:tcPr>
          <w:p w:rsidR="00A96F11" w:rsidRPr="00A96F11" w:rsidRDefault="00A96F11" w:rsidP="00A96F11">
            <w:pPr>
              <w:jc w:val="both"/>
              <w:rPr>
                <w:sz w:val="18"/>
                <w:szCs w:val="18"/>
              </w:rPr>
            </w:pPr>
            <w:r w:rsidRPr="00A96F11">
              <w:rPr>
                <w:sz w:val="18"/>
                <w:szCs w:val="18"/>
              </w:rPr>
              <w:t>MIV164</w:t>
            </w:r>
          </w:p>
        </w:tc>
        <w:tc>
          <w:tcPr>
            <w:tcW w:w="1418" w:type="dxa"/>
          </w:tcPr>
          <w:p w:rsidR="00A96F11" w:rsidRPr="00A96F11" w:rsidRDefault="00A96F11" w:rsidP="00A96F11">
            <w:pPr>
              <w:jc w:val="both"/>
              <w:rPr>
                <w:color w:val="000000"/>
                <w:sz w:val="18"/>
                <w:szCs w:val="18"/>
              </w:rPr>
            </w:pPr>
            <w:r w:rsidRPr="00A96F11">
              <w:rPr>
                <w:color w:val="000000"/>
                <w:sz w:val="18"/>
                <w:szCs w:val="18"/>
              </w:rPr>
              <w:t>BOX3</w:t>
            </w:r>
          </w:p>
        </w:tc>
        <w:tc>
          <w:tcPr>
            <w:tcW w:w="1417" w:type="dxa"/>
          </w:tcPr>
          <w:p w:rsidR="00A96F11" w:rsidRPr="00A96F11" w:rsidRDefault="00A96F11" w:rsidP="00A96F11">
            <w:pPr>
              <w:jc w:val="both"/>
              <w:rPr>
                <w:sz w:val="18"/>
                <w:szCs w:val="18"/>
              </w:rPr>
            </w:pPr>
            <w:r w:rsidRPr="00A96F11">
              <w:rPr>
                <w:sz w:val="18"/>
                <w:szCs w:val="18"/>
              </w:rPr>
              <w:t>MIVEGEC/TVE</w:t>
            </w:r>
          </w:p>
        </w:tc>
        <w:tc>
          <w:tcPr>
            <w:tcW w:w="2410" w:type="dxa"/>
          </w:tcPr>
          <w:p w:rsidR="00A96F11" w:rsidRPr="00A96F11" w:rsidRDefault="00A96F11" w:rsidP="00A96F11">
            <w:pPr>
              <w:jc w:val="both"/>
              <w:rPr>
                <w:sz w:val="18"/>
                <w:szCs w:val="18"/>
              </w:rPr>
            </w:pP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Luna-FL</w:t>
            </w:r>
          </w:p>
        </w:tc>
        <w:tc>
          <w:tcPr>
            <w:tcW w:w="2551" w:type="dxa"/>
          </w:tcPr>
          <w:p w:rsidR="00A96F11" w:rsidRPr="00A96F11" w:rsidRDefault="00A96F11" w:rsidP="00A96F11">
            <w:pPr>
              <w:jc w:val="both"/>
              <w:rPr>
                <w:color w:val="000000"/>
                <w:sz w:val="18"/>
                <w:szCs w:val="18"/>
              </w:rPr>
            </w:pPr>
            <w:r w:rsidRPr="00A96F11">
              <w:rPr>
                <w:color w:val="000000"/>
                <w:sz w:val="18"/>
                <w:szCs w:val="18"/>
              </w:rPr>
              <w:t>LOGOS BIOSYSTEMS</w:t>
            </w:r>
          </w:p>
        </w:tc>
        <w:tc>
          <w:tcPr>
            <w:tcW w:w="992" w:type="dxa"/>
          </w:tcPr>
          <w:p w:rsidR="00A96F11" w:rsidRPr="00A96F11" w:rsidRDefault="00A96F11" w:rsidP="00A96F11">
            <w:pPr>
              <w:jc w:val="both"/>
              <w:rPr>
                <w:sz w:val="18"/>
                <w:szCs w:val="18"/>
              </w:rPr>
            </w:pPr>
            <w:r w:rsidRPr="00A96F11">
              <w:rPr>
                <w:sz w:val="18"/>
                <w:szCs w:val="18"/>
              </w:rPr>
              <w:t>MIV299</w:t>
            </w:r>
          </w:p>
        </w:tc>
        <w:tc>
          <w:tcPr>
            <w:tcW w:w="1418" w:type="dxa"/>
          </w:tcPr>
          <w:p w:rsidR="00A96F11" w:rsidRPr="00A96F11" w:rsidRDefault="00A96F11" w:rsidP="00A96F11">
            <w:pPr>
              <w:jc w:val="both"/>
              <w:rPr>
                <w:color w:val="000000"/>
                <w:sz w:val="18"/>
                <w:szCs w:val="18"/>
              </w:rPr>
            </w:pPr>
            <w:r w:rsidRPr="00A96F11">
              <w:rPr>
                <w:sz w:val="18"/>
                <w:szCs w:val="18"/>
              </w:rPr>
              <w:t>Salle commune</w:t>
            </w:r>
          </w:p>
        </w:tc>
        <w:tc>
          <w:tcPr>
            <w:tcW w:w="1417" w:type="dxa"/>
          </w:tcPr>
          <w:p w:rsidR="00A96F11" w:rsidRPr="00A96F11" w:rsidRDefault="00A96F11" w:rsidP="00A96F11">
            <w:pPr>
              <w:jc w:val="both"/>
              <w:rPr>
                <w:sz w:val="18"/>
                <w:szCs w:val="18"/>
              </w:rPr>
            </w:pPr>
            <w:r w:rsidRPr="00A96F11">
              <w:rPr>
                <w:sz w:val="18"/>
                <w:szCs w:val="18"/>
              </w:rPr>
              <w:t>MIVEGEC</w:t>
            </w:r>
          </w:p>
        </w:tc>
        <w:tc>
          <w:tcPr>
            <w:tcW w:w="2410" w:type="dxa"/>
          </w:tcPr>
          <w:p w:rsidR="00A96F11" w:rsidRPr="00A96F11" w:rsidRDefault="00A96F11" w:rsidP="00A96F11">
            <w:pPr>
              <w:jc w:val="both"/>
              <w:rPr>
                <w:sz w:val="18"/>
                <w:szCs w:val="18"/>
              </w:rPr>
            </w:pP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Plateforme Clonage</w:t>
            </w:r>
          </w:p>
        </w:tc>
        <w:tc>
          <w:tcPr>
            <w:tcW w:w="2551" w:type="dxa"/>
          </w:tcPr>
          <w:p w:rsidR="00A96F11" w:rsidRPr="00A96F11" w:rsidRDefault="00A96F11" w:rsidP="00A96F11">
            <w:pPr>
              <w:jc w:val="both"/>
              <w:rPr>
                <w:color w:val="000000"/>
                <w:sz w:val="18"/>
                <w:szCs w:val="18"/>
              </w:rPr>
            </w:pPr>
            <w:r w:rsidRPr="00A96F11">
              <w:rPr>
                <w:color w:val="000000"/>
                <w:sz w:val="18"/>
                <w:szCs w:val="18"/>
              </w:rPr>
              <w:t>leitz</w:t>
            </w:r>
          </w:p>
        </w:tc>
        <w:tc>
          <w:tcPr>
            <w:tcW w:w="992" w:type="dxa"/>
          </w:tcPr>
          <w:p w:rsidR="00A96F11" w:rsidRPr="00A96F11" w:rsidRDefault="00A96F11" w:rsidP="00A96F11">
            <w:pPr>
              <w:jc w:val="both"/>
              <w:rPr>
                <w:sz w:val="18"/>
                <w:szCs w:val="18"/>
              </w:rPr>
            </w:pPr>
            <w:r w:rsidRPr="00A96F11">
              <w:rPr>
                <w:sz w:val="18"/>
                <w:szCs w:val="18"/>
              </w:rPr>
              <w:t>MIV331</w:t>
            </w:r>
          </w:p>
        </w:tc>
        <w:tc>
          <w:tcPr>
            <w:tcW w:w="1418" w:type="dxa"/>
          </w:tcPr>
          <w:p w:rsidR="00A96F11" w:rsidRPr="00A96F11" w:rsidRDefault="00A96F11" w:rsidP="00A96F11">
            <w:pPr>
              <w:jc w:val="both"/>
              <w:rPr>
                <w:color w:val="000000"/>
                <w:sz w:val="18"/>
                <w:szCs w:val="18"/>
              </w:rPr>
            </w:pPr>
            <w:r w:rsidRPr="00A96F11">
              <w:rPr>
                <w:sz w:val="18"/>
                <w:szCs w:val="18"/>
              </w:rPr>
              <w:t>BOX3</w:t>
            </w:r>
          </w:p>
        </w:tc>
        <w:tc>
          <w:tcPr>
            <w:tcW w:w="1417" w:type="dxa"/>
          </w:tcPr>
          <w:p w:rsidR="00A96F11" w:rsidRPr="00A96F11" w:rsidRDefault="00A96F11" w:rsidP="00A96F11">
            <w:pPr>
              <w:jc w:val="both"/>
              <w:rPr>
                <w:sz w:val="18"/>
                <w:szCs w:val="18"/>
              </w:rPr>
            </w:pPr>
            <w:r w:rsidRPr="00A96F11">
              <w:rPr>
                <w:sz w:val="18"/>
                <w:szCs w:val="18"/>
              </w:rPr>
              <w:t>MIVEGEC</w:t>
            </w:r>
          </w:p>
        </w:tc>
        <w:tc>
          <w:tcPr>
            <w:tcW w:w="2410" w:type="dxa"/>
          </w:tcPr>
          <w:p w:rsidR="00A96F11" w:rsidRPr="00A96F11" w:rsidRDefault="00A96F11" w:rsidP="00A96F11">
            <w:pPr>
              <w:jc w:val="both"/>
              <w:rPr>
                <w:sz w:val="18"/>
                <w:szCs w:val="18"/>
              </w:rPr>
            </w:pPr>
            <w:r w:rsidRPr="00A96F11">
              <w:rPr>
                <w:sz w:val="18"/>
                <w:szCs w:val="18"/>
              </w:rPr>
              <w:t>M. HIDE</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Etireuse Capillaire</w:t>
            </w:r>
          </w:p>
        </w:tc>
        <w:tc>
          <w:tcPr>
            <w:tcW w:w="2551" w:type="dxa"/>
          </w:tcPr>
          <w:p w:rsidR="00A96F11" w:rsidRPr="00A96F11" w:rsidRDefault="00A96F11" w:rsidP="00A96F11">
            <w:pPr>
              <w:jc w:val="both"/>
              <w:rPr>
                <w:color w:val="000000"/>
                <w:sz w:val="18"/>
                <w:szCs w:val="18"/>
              </w:rPr>
            </w:pPr>
            <w:r w:rsidRPr="00A96F11">
              <w:rPr>
                <w:color w:val="000000"/>
                <w:sz w:val="18"/>
                <w:szCs w:val="18"/>
              </w:rPr>
              <w:t>NARISHIGE</w:t>
            </w:r>
          </w:p>
        </w:tc>
        <w:tc>
          <w:tcPr>
            <w:tcW w:w="992" w:type="dxa"/>
          </w:tcPr>
          <w:p w:rsidR="00A96F11" w:rsidRPr="00A96F11" w:rsidRDefault="00A96F11" w:rsidP="00A96F11">
            <w:pPr>
              <w:jc w:val="both"/>
              <w:rPr>
                <w:sz w:val="18"/>
                <w:szCs w:val="18"/>
              </w:rPr>
            </w:pPr>
            <w:r w:rsidRPr="00A96F11">
              <w:rPr>
                <w:sz w:val="18"/>
                <w:szCs w:val="18"/>
              </w:rPr>
              <w:t>MIV332</w:t>
            </w:r>
          </w:p>
        </w:tc>
        <w:tc>
          <w:tcPr>
            <w:tcW w:w="1418" w:type="dxa"/>
          </w:tcPr>
          <w:p w:rsidR="00A96F11" w:rsidRPr="00A96F11" w:rsidRDefault="00A96F11" w:rsidP="00A96F11">
            <w:pPr>
              <w:jc w:val="both"/>
              <w:rPr>
                <w:color w:val="000000"/>
                <w:sz w:val="18"/>
                <w:szCs w:val="18"/>
              </w:rPr>
            </w:pPr>
            <w:r w:rsidRPr="00A96F11">
              <w:rPr>
                <w:sz w:val="18"/>
                <w:szCs w:val="18"/>
              </w:rPr>
              <w:t>BOX3</w:t>
            </w:r>
          </w:p>
        </w:tc>
        <w:tc>
          <w:tcPr>
            <w:tcW w:w="1417" w:type="dxa"/>
          </w:tcPr>
          <w:p w:rsidR="00A96F11" w:rsidRPr="00A96F11" w:rsidRDefault="00A96F11" w:rsidP="00A96F11">
            <w:pPr>
              <w:jc w:val="both"/>
              <w:rPr>
                <w:sz w:val="18"/>
                <w:szCs w:val="18"/>
              </w:rPr>
            </w:pPr>
            <w:r w:rsidRPr="00A96F11">
              <w:rPr>
                <w:sz w:val="18"/>
                <w:szCs w:val="18"/>
              </w:rPr>
              <w:t>MIVEGEC</w:t>
            </w:r>
          </w:p>
        </w:tc>
        <w:tc>
          <w:tcPr>
            <w:tcW w:w="2410" w:type="dxa"/>
          </w:tcPr>
          <w:p w:rsidR="00A96F11" w:rsidRPr="00A96F11" w:rsidRDefault="00A96F11" w:rsidP="00A96F11">
            <w:pPr>
              <w:jc w:val="both"/>
              <w:rPr>
                <w:sz w:val="18"/>
                <w:szCs w:val="18"/>
              </w:rPr>
            </w:pPr>
            <w:r w:rsidRPr="00A96F11">
              <w:rPr>
                <w:sz w:val="18"/>
                <w:szCs w:val="18"/>
              </w:rPr>
              <w:t>M. HIDE</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Vacusafe</w:t>
            </w:r>
          </w:p>
        </w:tc>
        <w:tc>
          <w:tcPr>
            <w:tcW w:w="2551" w:type="dxa"/>
          </w:tcPr>
          <w:p w:rsidR="00A96F11" w:rsidRPr="00A96F11" w:rsidRDefault="00A96F11" w:rsidP="00A96F11">
            <w:pPr>
              <w:jc w:val="both"/>
              <w:rPr>
                <w:color w:val="000000"/>
                <w:sz w:val="18"/>
                <w:szCs w:val="18"/>
              </w:rPr>
            </w:pPr>
          </w:p>
        </w:tc>
        <w:tc>
          <w:tcPr>
            <w:tcW w:w="992" w:type="dxa"/>
          </w:tcPr>
          <w:p w:rsidR="00A96F11" w:rsidRPr="00A96F11" w:rsidRDefault="00A96F11" w:rsidP="00A96F11">
            <w:pPr>
              <w:jc w:val="both"/>
              <w:rPr>
                <w:sz w:val="18"/>
                <w:szCs w:val="18"/>
              </w:rPr>
            </w:pPr>
          </w:p>
        </w:tc>
        <w:tc>
          <w:tcPr>
            <w:tcW w:w="1418" w:type="dxa"/>
          </w:tcPr>
          <w:p w:rsidR="00A96F11" w:rsidRPr="00A96F11" w:rsidRDefault="00A96F11" w:rsidP="00A96F11">
            <w:pPr>
              <w:jc w:val="both"/>
              <w:rPr>
                <w:sz w:val="18"/>
                <w:szCs w:val="18"/>
              </w:rPr>
            </w:pPr>
            <w:r w:rsidRPr="00A96F11">
              <w:rPr>
                <w:sz w:val="18"/>
                <w:szCs w:val="18"/>
              </w:rPr>
              <w:t>Box1</w:t>
            </w:r>
          </w:p>
        </w:tc>
        <w:tc>
          <w:tcPr>
            <w:tcW w:w="1417" w:type="dxa"/>
          </w:tcPr>
          <w:p w:rsidR="00A96F11" w:rsidRPr="00A96F11" w:rsidRDefault="00A96F11" w:rsidP="00A96F11">
            <w:pPr>
              <w:jc w:val="both"/>
              <w:rPr>
                <w:sz w:val="18"/>
                <w:szCs w:val="18"/>
              </w:rPr>
            </w:pPr>
          </w:p>
        </w:tc>
        <w:tc>
          <w:tcPr>
            <w:tcW w:w="2410" w:type="dxa"/>
          </w:tcPr>
          <w:p w:rsidR="00A96F11" w:rsidRPr="00A96F11" w:rsidRDefault="00A96F11" w:rsidP="00A96F11">
            <w:pPr>
              <w:jc w:val="both"/>
              <w:rPr>
                <w:sz w:val="18"/>
                <w:szCs w:val="18"/>
              </w:rPr>
            </w:pP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Vacusafe</w:t>
            </w:r>
          </w:p>
        </w:tc>
        <w:tc>
          <w:tcPr>
            <w:tcW w:w="2551" w:type="dxa"/>
          </w:tcPr>
          <w:p w:rsidR="00A96F11" w:rsidRPr="00A96F11" w:rsidRDefault="00A96F11" w:rsidP="00A96F11">
            <w:pPr>
              <w:jc w:val="both"/>
              <w:rPr>
                <w:color w:val="000000"/>
                <w:sz w:val="18"/>
                <w:szCs w:val="18"/>
              </w:rPr>
            </w:pPr>
          </w:p>
        </w:tc>
        <w:tc>
          <w:tcPr>
            <w:tcW w:w="992" w:type="dxa"/>
          </w:tcPr>
          <w:p w:rsidR="00A96F11" w:rsidRPr="00A96F11" w:rsidRDefault="00A96F11" w:rsidP="00A96F11">
            <w:pPr>
              <w:jc w:val="both"/>
              <w:rPr>
                <w:sz w:val="18"/>
                <w:szCs w:val="18"/>
              </w:rPr>
            </w:pPr>
          </w:p>
        </w:tc>
        <w:tc>
          <w:tcPr>
            <w:tcW w:w="1418" w:type="dxa"/>
          </w:tcPr>
          <w:p w:rsidR="00A96F11" w:rsidRPr="00A96F11" w:rsidRDefault="00A96F11" w:rsidP="00A96F11">
            <w:pPr>
              <w:jc w:val="both"/>
              <w:rPr>
                <w:sz w:val="18"/>
                <w:szCs w:val="18"/>
              </w:rPr>
            </w:pPr>
            <w:r w:rsidRPr="00A96F11">
              <w:rPr>
                <w:sz w:val="18"/>
                <w:szCs w:val="18"/>
              </w:rPr>
              <w:t>Box3</w:t>
            </w:r>
          </w:p>
        </w:tc>
        <w:tc>
          <w:tcPr>
            <w:tcW w:w="1417" w:type="dxa"/>
          </w:tcPr>
          <w:p w:rsidR="00A96F11" w:rsidRPr="00A96F11" w:rsidRDefault="00A96F11" w:rsidP="00A96F11">
            <w:pPr>
              <w:jc w:val="both"/>
              <w:rPr>
                <w:sz w:val="18"/>
                <w:szCs w:val="18"/>
              </w:rPr>
            </w:pPr>
            <w:r w:rsidRPr="00A96F11">
              <w:rPr>
                <w:sz w:val="18"/>
                <w:szCs w:val="18"/>
              </w:rPr>
              <w:t>MIVEGEC/TVE</w:t>
            </w:r>
          </w:p>
        </w:tc>
        <w:tc>
          <w:tcPr>
            <w:tcW w:w="2410" w:type="dxa"/>
          </w:tcPr>
          <w:p w:rsidR="00A96F11" w:rsidRPr="00A96F11" w:rsidRDefault="00A96F11" w:rsidP="00A96F11">
            <w:pPr>
              <w:jc w:val="both"/>
              <w:rPr>
                <w:sz w:val="18"/>
                <w:szCs w:val="18"/>
              </w:rPr>
            </w:pP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Etuve Co2</w:t>
            </w:r>
          </w:p>
        </w:tc>
        <w:tc>
          <w:tcPr>
            <w:tcW w:w="2551" w:type="dxa"/>
          </w:tcPr>
          <w:p w:rsidR="00A96F11" w:rsidRPr="00A96F11" w:rsidRDefault="00A96F11" w:rsidP="00A96F11">
            <w:pPr>
              <w:jc w:val="both"/>
              <w:rPr>
                <w:color w:val="000000"/>
                <w:sz w:val="18"/>
                <w:szCs w:val="18"/>
              </w:rPr>
            </w:pPr>
            <w:r w:rsidRPr="00A96F11">
              <w:rPr>
                <w:color w:val="000000"/>
                <w:sz w:val="18"/>
                <w:szCs w:val="18"/>
              </w:rPr>
              <w:t>HERAEUS HERAcell240</w:t>
            </w:r>
          </w:p>
        </w:tc>
        <w:tc>
          <w:tcPr>
            <w:tcW w:w="992" w:type="dxa"/>
          </w:tcPr>
          <w:p w:rsidR="00A96F11" w:rsidRPr="00A96F11" w:rsidRDefault="00A96F11" w:rsidP="00A96F11">
            <w:pPr>
              <w:jc w:val="both"/>
              <w:rPr>
                <w:sz w:val="18"/>
                <w:szCs w:val="18"/>
              </w:rPr>
            </w:pPr>
          </w:p>
        </w:tc>
        <w:tc>
          <w:tcPr>
            <w:tcW w:w="1418" w:type="dxa"/>
          </w:tcPr>
          <w:p w:rsidR="00A96F11" w:rsidRPr="00A96F11" w:rsidRDefault="00A96F11" w:rsidP="00A96F11">
            <w:pPr>
              <w:jc w:val="both"/>
              <w:rPr>
                <w:sz w:val="18"/>
                <w:szCs w:val="18"/>
              </w:rPr>
            </w:pPr>
            <w:r w:rsidRPr="00A96F11">
              <w:rPr>
                <w:sz w:val="18"/>
                <w:szCs w:val="18"/>
              </w:rPr>
              <w:t>Box 2</w:t>
            </w:r>
          </w:p>
        </w:tc>
        <w:tc>
          <w:tcPr>
            <w:tcW w:w="1417" w:type="dxa"/>
          </w:tcPr>
          <w:p w:rsidR="00A96F11" w:rsidRPr="00A96F11" w:rsidRDefault="00A96F11" w:rsidP="00A96F11">
            <w:pPr>
              <w:jc w:val="both"/>
              <w:rPr>
                <w:sz w:val="18"/>
                <w:szCs w:val="18"/>
              </w:rPr>
            </w:pPr>
            <w:r w:rsidRPr="00A96F11">
              <w:rPr>
                <w:sz w:val="18"/>
                <w:szCs w:val="18"/>
              </w:rPr>
              <w:t>InterUMR</w:t>
            </w:r>
          </w:p>
        </w:tc>
        <w:tc>
          <w:tcPr>
            <w:tcW w:w="2410" w:type="dxa"/>
          </w:tcPr>
          <w:p w:rsidR="00A96F11" w:rsidRPr="00A96F11" w:rsidRDefault="00A96F11" w:rsidP="00A96F11">
            <w:pPr>
              <w:jc w:val="both"/>
              <w:rPr>
                <w:sz w:val="18"/>
                <w:szCs w:val="18"/>
              </w:rPr>
            </w:pPr>
            <w:r w:rsidRPr="00A96F11">
              <w:rPr>
                <w:sz w:val="18"/>
                <w:szCs w:val="18"/>
              </w:rPr>
              <w:t>E. PETITDIDIER</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Bain-Marie</w:t>
            </w:r>
          </w:p>
        </w:tc>
        <w:tc>
          <w:tcPr>
            <w:tcW w:w="2551" w:type="dxa"/>
          </w:tcPr>
          <w:p w:rsidR="00A96F11" w:rsidRPr="00A96F11" w:rsidRDefault="00A96F11" w:rsidP="00A96F11">
            <w:pPr>
              <w:jc w:val="both"/>
              <w:rPr>
                <w:color w:val="000000"/>
                <w:sz w:val="18"/>
                <w:szCs w:val="18"/>
              </w:rPr>
            </w:pPr>
            <w:r w:rsidRPr="00A96F11">
              <w:rPr>
                <w:color w:val="000000"/>
                <w:sz w:val="18"/>
                <w:szCs w:val="18"/>
              </w:rPr>
              <w:t>VWR 12</w:t>
            </w:r>
          </w:p>
        </w:tc>
        <w:tc>
          <w:tcPr>
            <w:tcW w:w="992" w:type="dxa"/>
          </w:tcPr>
          <w:p w:rsidR="00A96F11" w:rsidRPr="00A96F11" w:rsidRDefault="00A96F11" w:rsidP="00A96F11">
            <w:pPr>
              <w:jc w:val="both"/>
              <w:rPr>
                <w:sz w:val="18"/>
                <w:szCs w:val="18"/>
              </w:rPr>
            </w:pPr>
          </w:p>
        </w:tc>
        <w:tc>
          <w:tcPr>
            <w:tcW w:w="1418" w:type="dxa"/>
          </w:tcPr>
          <w:p w:rsidR="00A96F11" w:rsidRPr="00A96F11" w:rsidRDefault="00A96F11" w:rsidP="00A96F11">
            <w:pPr>
              <w:jc w:val="both"/>
              <w:rPr>
                <w:sz w:val="18"/>
                <w:szCs w:val="18"/>
              </w:rPr>
            </w:pPr>
            <w:r w:rsidRPr="00A96F11">
              <w:rPr>
                <w:sz w:val="18"/>
                <w:szCs w:val="18"/>
              </w:rPr>
              <w:t>Box 2</w:t>
            </w:r>
          </w:p>
        </w:tc>
        <w:tc>
          <w:tcPr>
            <w:tcW w:w="1417" w:type="dxa"/>
          </w:tcPr>
          <w:p w:rsidR="00A96F11" w:rsidRPr="00A96F11" w:rsidRDefault="00A96F11" w:rsidP="00A96F11">
            <w:pPr>
              <w:jc w:val="both"/>
              <w:rPr>
                <w:sz w:val="18"/>
                <w:szCs w:val="18"/>
              </w:rPr>
            </w:pPr>
            <w:r w:rsidRPr="00A96F11">
              <w:rPr>
                <w:sz w:val="18"/>
                <w:szCs w:val="18"/>
              </w:rPr>
              <w:t>INTERTRYP</w:t>
            </w:r>
          </w:p>
        </w:tc>
        <w:tc>
          <w:tcPr>
            <w:tcW w:w="2410" w:type="dxa"/>
          </w:tcPr>
          <w:p w:rsidR="00A96F11" w:rsidRPr="00A96F11" w:rsidRDefault="00A96F11" w:rsidP="00A96F11">
            <w:pPr>
              <w:jc w:val="both"/>
              <w:rPr>
                <w:sz w:val="18"/>
                <w:szCs w:val="18"/>
              </w:rPr>
            </w:pPr>
            <w:r w:rsidRPr="00A96F11">
              <w:rPr>
                <w:sz w:val="18"/>
                <w:szCs w:val="18"/>
              </w:rPr>
              <w:t>E. PETITDIDIER</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Vortex</w:t>
            </w:r>
          </w:p>
        </w:tc>
        <w:tc>
          <w:tcPr>
            <w:tcW w:w="2551" w:type="dxa"/>
          </w:tcPr>
          <w:p w:rsidR="00A96F11" w:rsidRPr="00A96F11" w:rsidRDefault="00A96F11" w:rsidP="00A96F11">
            <w:pPr>
              <w:jc w:val="both"/>
              <w:rPr>
                <w:color w:val="000000"/>
                <w:sz w:val="18"/>
                <w:szCs w:val="18"/>
              </w:rPr>
            </w:pPr>
            <w:r w:rsidRPr="00A96F11">
              <w:rPr>
                <w:color w:val="000000"/>
                <w:sz w:val="18"/>
                <w:szCs w:val="18"/>
              </w:rPr>
              <w:t>Vortex Genie 2, Scientific Ind.</w:t>
            </w:r>
          </w:p>
        </w:tc>
        <w:tc>
          <w:tcPr>
            <w:tcW w:w="992" w:type="dxa"/>
          </w:tcPr>
          <w:p w:rsidR="00A96F11" w:rsidRPr="00A96F11" w:rsidRDefault="00A96F11" w:rsidP="00A96F11">
            <w:pPr>
              <w:jc w:val="both"/>
              <w:rPr>
                <w:sz w:val="18"/>
                <w:szCs w:val="18"/>
              </w:rPr>
            </w:pPr>
          </w:p>
        </w:tc>
        <w:tc>
          <w:tcPr>
            <w:tcW w:w="1418" w:type="dxa"/>
          </w:tcPr>
          <w:p w:rsidR="00A96F11" w:rsidRPr="00A96F11" w:rsidRDefault="00A96F11" w:rsidP="00A96F11">
            <w:pPr>
              <w:jc w:val="both"/>
              <w:rPr>
                <w:sz w:val="18"/>
                <w:szCs w:val="18"/>
              </w:rPr>
            </w:pPr>
            <w:r w:rsidRPr="00A96F11">
              <w:rPr>
                <w:sz w:val="18"/>
                <w:szCs w:val="18"/>
              </w:rPr>
              <w:t>Salle commune</w:t>
            </w:r>
          </w:p>
        </w:tc>
        <w:tc>
          <w:tcPr>
            <w:tcW w:w="1417" w:type="dxa"/>
          </w:tcPr>
          <w:p w:rsidR="00A96F11" w:rsidRPr="00A96F11" w:rsidRDefault="00A96F11" w:rsidP="00A96F11">
            <w:pPr>
              <w:jc w:val="both"/>
              <w:rPr>
                <w:sz w:val="18"/>
                <w:szCs w:val="18"/>
              </w:rPr>
            </w:pPr>
            <w:r w:rsidRPr="00A96F11">
              <w:rPr>
                <w:sz w:val="18"/>
                <w:szCs w:val="18"/>
              </w:rPr>
              <w:t>INTERTRYP</w:t>
            </w:r>
          </w:p>
        </w:tc>
        <w:tc>
          <w:tcPr>
            <w:tcW w:w="2410" w:type="dxa"/>
          </w:tcPr>
          <w:p w:rsidR="00A96F11" w:rsidRPr="00A96F11" w:rsidRDefault="00A96F11" w:rsidP="00A96F11">
            <w:pPr>
              <w:jc w:val="both"/>
              <w:rPr>
                <w:sz w:val="18"/>
                <w:szCs w:val="18"/>
              </w:rPr>
            </w:pPr>
            <w:r w:rsidRPr="00A96F11">
              <w:rPr>
                <w:sz w:val="18"/>
                <w:szCs w:val="18"/>
              </w:rPr>
              <w:t>E. PETITDIDIER</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Vortex</w:t>
            </w:r>
          </w:p>
        </w:tc>
        <w:tc>
          <w:tcPr>
            <w:tcW w:w="2551" w:type="dxa"/>
          </w:tcPr>
          <w:p w:rsidR="00A96F11" w:rsidRPr="00A96F11" w:rsidRDefault="00A96F11" w:rsidP="00A96F11">
            <w:pPr>
              <w:jc w:val="both"/>
              <w:rPr>
                <w:color w:val="000000"/>
                <w:sz w:val="18"/>
                <w:szCs w:val="18"/>
              </w:rPr>
            </w:pPr>
          </w:p>
        </w:tc>
        <w:tc>
          <w:tcPr>
            <w:tcW w:w="992" w:type="dxa"/>
          </w:tcPr>
          <w:p w:rsidR="00A96F11" w:rsidRPr="00A96F11" w:rsidRDefault="00A96F11" w:rsidP="00A96F11">
            <w:pPr>
              <w:jc w:val="both"/>
              <w:rPr>
                <w:sz w:val="18"/>
                <w:szCs w:val="18"/>
              </w:rPr>
            </w:pPr>
          </w:p>
        </w:tc>
        <w:tc>
          <w:tcPr>
            <w:tcW w:w="1418" w:type="dxa"/>
          </w:tcPr>
          <w:p w:rsidR="00A96F11" w:rsidRPr="00A96F11" w:rsidRDefault="00A96F11" w:rsidP="00A96F11">
            <w:pPr>
              <w:jc w:val="both"/>
              <w:rPr>
                <w:sz w:val="18"/>
                <w:szCs w:val="18"/>
              </w:rPr>
            </w:pPr>
            <w:r w:rsidRPr="00A96F11">
              <w:rPr>
                <w:sz w:val="18"/>
                <w:szCs w:val="18"/>
              </w:rPr>
              <w:t>Box 2</w:t>
            </w:r>
          </w:p>
        </w:tc>
        <w:tc>
          <w:tcPr>
            <w:tcW w:w="1417" w:type="dxa"/>
          </w:tcPr>
          <w:p w:rsidR="00A96F11" w:rsidRPr="00A96F11" w:rsidRDefault="00A96F11" w:rsidP="00A96F11">
            <w:pPr>
              <w:jc w:val="both"/>
              <w:rPr>
                <w:sz w:val="18"/>
                <w:szCs w:val="18"/>
              </w:rPr>
            </w:pPr>
            <w:r w:rsidRPr="00A96F11">
              <w:rPr>
                <w:sz w:val="18"/>
                <w:szCs w:val="18"/>
              </w:rPr>
              <w:t>INTERTRYP</w:t>
            </w:r>
          </w:p>
        </w:tc>
        <w:tc>
          <w:tcPr>
            <w:tcW w:w="2410" w:type="dxa"/>
          </w:tcPr>
          <w:p w:rsidR="00A96F11" w:rsidRPr="00A96F11" w:rsidRDefault="00A96F11" w:rsidP="00A96F11">
            <w:pPr>
              <w:jc w:val="both"/>
              <w:rPr>
                <w:sz w:val="18"/>
                <w:szCs w:val="18"/>
              </w:rPr>
            </w:pPr>
            <w:r w:rsidRPr="00A96F11">
              <w:rPr>
                <w:sz w:val="18"/>
                <w:szCs w:val="18"/>
              </w:rPr>
              <w:t>E. PETITDIDIER</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Agitateur Plaques</w:t>
            </w:r>
          </w:p>
        </w:tc>
        <w:tc>
          <w:tcPr>
            <w:tcW w:w="2551" w:type="dxa"/>
          </w:tcPr>
          <w:p w:rsidR="00A96F11" w:rsidRPr="00A96F11" w:rsidRDefault="00A96F11" w:rsidP="00A96F11">
            <w:pPr>
              <w:jc w:val="both"/>
              <w:rPr>
                <w:color w:val="000000"/>
                <w:sz w:val="18"/>
                <w:szCs w:val="18"/>
              </w:rPr>
            </w:pPr>
            <w:r w:rsidRPr="00A96F11">
              <w:rPr>
                <w:color w:val="000000"/>
                <w:sz w:val="18"/>
                <w:szCs w:val="18"/>
              </w:rPr>
              <w:t>Titramax 100, Heidolph</w:t>
            </w:r>
          </w:p>
        </w:tc>
        <w:tc>
          <w:tcPr>
            <w:tcW w:w="992" w:type="dxa"/>
          </w:tcPr>
          <w:p w:rsidR="00A96F11" w:rsidRPr="00A96F11" w:rsidRDefault="00A96F11" w:rsidP="00A96F11">
            <w:pPr>
              <w:jc w:val="both"/>
              <w:rPr>
                <w:sz w:val="18"/>
                <w:szCs w:val="18"/>
              </w:rPr>
            </w:pPr>
          </w:p>
        </w:tc>
        <w:tc>
          <w:tcPr>
            <w:tcW w:w="1418" w:type="dxa"/>
          </w:tcPr>
          <w:p w:rsidR="00A96F11" w:rsidRPr="00A96F11" w:rsidRDefault="00A96F11" w:rsidP="00A96F11">
            <w:pPr>
              <w:jc w:val="both"/>
              <w:rPr>
                <w:sz w:val="18"/>
                <w:szCs w:val="18"/>
              </w:rPr>
            </w:pPr>
            <w:r w:rsidRPr="00A96F11">
              <w:rPr>
                <w:sz w:val="18"/>
                <w:szCs w:val="18"/>
              </w:rPr>
              <w:t>Box 2</w:t>
            </w:r>
          </w:p>
        </w:tc>
        <w:tc>
          <w:tcPr>
            <w:tcW w:w="1417" w:type="dxa"/>
          </w:tcPr>
          <w:p w:rsidR="00A96F11" w:rsidRPr="00A96F11" w:rsidRDefault="00A96F11" w:rsidP="00A96F11">
            <w:pPr>
              <w:jc w:val="both"/>
              <w:rPr>
                <w:sz w:val="18"/>
                <w:szCs w:val="18"/>
              </w:rPr>
            </w:pPr>
            <w:r w:rsidRPr="00A96F11">
              <w:rPr>
                <w:sz w:val="18"/>
                <w:szCs w:val="18"/>
              </w:rPr>
              <w:t>INTERTRYP</w:t>
            </w:r>
          </w:p>
        </w:tc>
        <w:tc>
          <w:tcPr>
            <w:tcW w:w="2410" w:type="dxa"/>
          </w:tcPr>
          <w:p w:rsidR="00A96F11" w:rsidRPr="00A96F11" w:rsidRDefault="00A96F11" w:rsidP="00A96F11">
            <w:pPr>
              <w:jc w:val="both"/>
              <w:rPr>
                <w:sz w:val="18"/>
                <w:szCs w:val="18"/>
              </w:rPr>
            </w:pPr>
            <w:r w:rsidRPr="00A96F11">
              <w:rPr>
                <w:sz w:val="18"/>
                <w:szCs w:val="18"/>
              </w:rPr>
              <w:t>E. PETITDIDIER</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Rampe Uv</w:t>
            </w:r>
          </w:p>
        </w:tc>
        <w:tc>
          <w:tcPr>
            <w:tcW w:w="2551" w:type="dxa"/>
          </w:tcPr>
          <w:p w:rsidR="00A96F11" w:rsidRPr="00A96F11" w:rsidRDefault="00A96F11" w:rsidP="00A96F11">
            <w:pPr>
              <w:jc w:val="both"/>
              <w:rPr>
                <w:color w:val="000000"/>
                <w:sz w:val="18"/>
                <w:szCs w:val="18"/>
              </w:rPr>
            </w:pPr>
            <w:r w:rsidRPr="00A96F11">
              <w:rPr>
                <w:color w:val="000000"/>
                <w:sz w:val="18"/>
                <w:szCs w:val="18"/>
              </w:rPr>
              <w:t>Bioblock</w:t>
            </w:r>
          </w:p>
        </w:tc>
        <w:tc>
          <w:tcPr>
            <w:tcW w:w="992" w:type="dxa"/>
          </w:tcPr>
          <w:p w:rsidR="00A96F11" w:rsidRPr="00A96F11" w:rsidRDefault="00A96F11" w:rsidP="00A96F11">
            <w:pPr>
              <w:jc w:val="both"/>
              <w:rPr>
                <w:sz w:val="18"/>
                <w:szCs w:val="18"/>
              </w:rPr>
            </w:pPr>
          </w:p>
        </w:tc>
        <w:tc>
          <w:tcPr>
            <w:tcW w:w="1418" w:type="dxa"/>
          </w:tcPr>
          <w:p w:rsidR="00A96F11" w:rsidRPr="00A96F11" w:rsidRDefault="00A96F11" w:rsidP="00A96F11">
            <w:pPr>
              <w:jc w:val="both"/>
              <w:rPr>
                <w:sz w:val="18"/>
                <w:szCs w:val="18"/>
              </w:rPr>
            </w:pPr>
            <w:r w:rsidRPr="00A96F11">
              <w:rPr>
                <w:sz w:val="18"/>
                <w:szCs w:val="18"/>
              </w:rPr>
              <w:t>Box 2</w:t>
            </w:r>
          </w:p>
        </w:tc>
        <w:tc>
          <w:tcPr>
            <w:tcW w:w="1417" w:type="dxa"/>
          </w:tcPr>
          <w:p w:rsidR="00A96F11" w:rsidRPr="00A96F11" w:rsidRDefault="00A96F11" w:rsidP="00A96F11">
            <w:pPr>
              <w:jc w:val="both"/>
              <w:rPr>
                <w:sz w:val="18"/>
                <w:szCs w:val="18"/>
              </w:rPr>
            </w:pPr>
            <w:r w:rsidRPr="00A96F11">
              <w:rPr>
                <w:sz w:val="18"/>
                <w:szCs w:val="18"/>
              </w:rPr>
              <w:t>INTERTRYP</w:t>
            </w:r>
          </w:p>
        </w:tc>
        <w:tc>
          <w:tcPr>
            <w:tcW w:w="2410" w:type="dxa"/>
          </w:tcPr>
          <w:p w:rsidR="00A96F11" w:rsidRPr="00A96F11" w:rsidRDefault="00A96F11" w:rsidP="00A96F11">
            <w:pPr>
              <w:jc w:val="both"/>
              <w:rPr>
                <w:sz w:val="18"/>
                <w:szCs w:val="18"/>
              </w:rPr>
            </w:pPr>
            <w:r w:rsidRPr="00A96F11">
              <w:rPr>
                <w:sz w:val="18"/>
                <w:szCs w:val="18"/>
              </w:rPr>
              <w:t>E. PETITDIDIER</w:t>
            </w: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Aspirateur</w:t>
            </w:r>
          </w:p>
        </w:tc>
        <w:tc>
          <w:tcPr>
            <w:tcW w:w="2551" w:type="dxa"/>
          </w:tcPr>
          <w:p w:rsidR="00A96F11" w:rsidRPr="00A96F11" w:rsidRDefault="00A96F11" w:rsidP="00A96F11">
            <w:pPr>
              <w:jc w:val="both"/>
              <w:rPr>
                <w:color w:val="000000"/>
                <w:sz w:val="18"/>
                <w:szCs w:val="18"/>
              </w:rPr>
            </w:pPr>
          </w:p>
        </w:tc>
        <w:tc>
          <w:tcPr>
            <w:tcW w:w="992" w:type="dxa"/>
          </w:tcPr>
          <w:p w:rsidR="00A96F11" w:rsidRPr="00A96F11" w:rsidRDefault="00A96F11" w:rsidP="00A96F11">
            <w:pPr>
              <w:jc w:val="both"/>
              <w:rPr>
                <w:sz w:val="18"/>
                <w:szCs w:val="18"/>
              </w:rPr>
            </w:pPr>
          </w:p>
        </w:tc>
        <w:tc>
          <w:tcPr>
            <w:tcW w:w="1418" w:type="dxa"/>
          </w:tcPr>
          <w:p w:rsidR="00A96F11" w:rsidRPr="00A96F11" w:rsidRDefault="00A96F11" w:rsidP="00A96F11">
            <w:pPr>
              <w:jc w:val="both"/>
              <w:rPr>
                <w:sz w:val="18"/>
                <w:szCs w:val="18"/>
              </w:rPr>
            </w:pPr>
          </w:p>
        </w:tc>
        <w:tc>
          <w:tcPr>
            <w:tcW w:w="1417" w:type="dxa"/>
          </w:tcPr>
          <w:p w:rsidR="00A96F11" w:rsidRPr="00A96F11" w:rsidRDefault="00A96F11" w:rsidP="00A96F11">
            <w:pPr>
              <w:jc w:val="both"/>
              <w:rPr>
                <w:sz w:val="18"/>
                <w:szCs w:val="18"/>
              </w:rPr>
            </w:pPr>
            <w:r w:rsidRPr="00A96F11">
              <w:rPr>
                <w:sz w:val="18"/>
                <w:szCs w:val="18"/>
              </w:rPr>
              <w:t>InterUMR</w:t>
            </w:r>
          </w:p>
        </w:tc>
        <w:tc>
          <w:tcPr>
            <w:tcW w:w="2410" w:type="dxa"/>
          </w:tcPr>
          <w:p w:rsidR="00A96F11" w:rsidRPr="00A96F11" w:rsidRDefault="00A96F11" w:rsidP="00A96F11">
            <w:pPr>
              <w:jc w:val="both"/>
              <w:rPr>
                <w:sz w:val="18"/>
                <w:szCs w:val="18"/>
              </w:rPr>
            </w:pPr>
          </w:p>
        </w:tc>
      </w:tr>
      <w:tr w:rsidR="006550A5" w:rsidRPr="00A96F11" w:rsidTr="006550A5">
        <w:tc>
          <w:tcPr>
            <w:tcW w:w="1248" w:type="dxa"/>
          </w:tcPr>
          <w:p w:rsidR="00A96F11" w:rsidRPr="00A96F11" w:rsidRDefault="00A96F11" w:rsidP="00A96F11">
            <w:pPr>
              <w:jc w:val="both"/>
              <w:rPr>
                <w:sz w:val="18"/>
                <w:szCs w:val="18"/>
              </w:rPr>
            </w:pPr>
            <w:r w:rsidRPr="00A96F11">
              <w:rPr>
                <w:sz w:val="18"/>
                <w:szCs w:val="18"/>
              </w:rPr>
              <w:t>Micro-Ondes</w:t>
            </w:r>
          </w:p>
        </w:tc>
        <w:tc>
          <w:tcPr>
            <w:tcW w:w="2551" w:type="dxa"/>
          </w:tcPr>
          <w:p w:rsidR="00A96F11" w:rsidRPr="00A96F11" w:rsidRDefault="00A96F11" w:rsidP="00A96F11">
            <w:pPr>
              <w:jc w:val="both"/>
              <w:rPr>
                <w:color w:val="000000"/>
                <w:sz w:val="18"/>
                <w:szCs w:val="18"/>
              </w:rPr>
            </w:pPr>
            <w:r w:rsidRPr="00A96F11">
              <w:rPr>
                <w:color w:val="000000"/>
                <w:sz w:val="18"/>
                <w:szCs w:val="18"/>
              </w:rPr>
              <w:t>PROLINE</w:t>
            </w:r>
          </w:p>
        </w:tc>
        <w:tc>
          <w:tcPr>
            <w:tcW w:w="992" w:type="dxa"/>
          </w:tcPr>
          <w:p w:rsidR="00A96F11" w:rsidRPr="00A96F11" w:rsidRDefault="00A96F11" w:rsidP="00A96F11">
            <w:pPr>
              <w:jc w:val="both"/>
              <w:rPr>
                <w:sz w:val="18"/>
                <w:szCs w:val="18"/>
              </w:rPr>
            </w:pPr>
            <w:r w:rsidRPr="00A96F11">
              <w:rPr>
                <w:sz w:val="18"/>
                <w:szCs w:val="18"/>
              </w:rPr>
              <w:t>MIV265</w:t>
            </w:r>
          </w:p>
        </w:tc>
        <w:tc>
          <w:tcPr>
            <w:tcW w:w="1418" w:type="dxa"/>
          </w:tcPr>
          <w:p w:rsidR="00A96F11" w:rsidRPr="00A96F11" w:rsidRDefault="00A96F11" w:rsidP="00A96F11">
            <w:pPr>
              <w:jc w:val="both"/>
              <w:rPr>
                <w:sz w:val="18"/>
                <w:szCs w:val="18"/>
              </w:rPr>
            </w:pPr>
            <w:r w:rsidRPr="00A96F11">
              <w:rPr>
                <w:sz w:val="18"/>
                <w:szCs w:val="18"/>
              </w:rPr>
              <w:t>BOX 3</w:t>
            </w:r>
          </w:p>
        </w:tc>
        <w:tc>
          <w:tcPr>
            <w:tcW w:w="1417" w:type="dxa"/>
          </w:tcPr>
          <w:p w:rsidR="00A96F11" w:rsidRPr="00A96F11" w:rsidRDefault="00A96F11" w:rsidP="00A96F11">
            <w:pPr>
              <w:jc w:val="both"/>
              <w:rPr>
                <w:sz w:val="18"/>
                <w:szCs w:val="18"/>
              </w:rPr>
            </w:pPr>
            <w:r w:rsidRPr="00A96F11">
              <w:rPr>
                <w:sz w:val="18"/>
                <w:szCs w:val="18"/>
              </w:rPr>
              <w:t>MIVEGEC</w:t>
            </w:r>
          </w:p>
        </w:tc>
        <w:tc>
          <w:tcPr>
            <w:tcW w:w="2410" w:type="dxa"/>
          </w:tcPr>
          <w:p w:rsidR="00A96F11" w:rsidRPr="00A96F11" w:rsidRDefault="00A96F11" w:rsidP="00A96F11">
            <w:pPr>
              <w:jc w:val="both"/>
              <w:rPr>
                <w:sz w:val="18"/>
                <w:szCs w:val="18"/>
              </w:rPr>
            </w:pPr>
            <w:r w:rsidRPr="00A96F11">
              <w:rPr>
                <w:sz w:val="18"/>
                <w:szCs w:val="18"/>
              </w:rPr>
              <w:t>M. HIDE</w:t>
            </w:r>
          </w:p>
        </w:tc>
      </w:tr>
    </w:tbl>
    <w:p w:rsidR="00513EA8" w:rsidRDefault="00513EA8" w:rsidP="00A96F11"/>
    <w:sectPr w:rsidR="00513EA8" w:rsidSect="006550A5">
      <w:type w:val="continuous"/>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9AD9D7" w15:done="0"/>
  <w15:commentEx w15:paraId="0FA3DBB5" w15:done="0"/>
  <w15:commentEx w15:paraId="1C3076FD" w15:done="0"/>
  <w15:commentEx w15:paraId="0A517F49" w15:done="0"/>
  <w15:commentEx w15:paraId="738CCFE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AEC" w:rsidRDefault="00133AEC" w:rsidP="008F7955">
      <w:pPr>
        <w:spacing w:after="0" w:line="240" w:lineRule="auto"/>
      </w:pPr>
      <w:r>
        <w:separator/>
      </w:r>
    </w:p>
  </w:endnote>
  <w:endnote w:type="continuationSeparator" w:id="0">
    <w:p w:rsidR="00133AEC" w:rsidRDefault="00133AEC" w:rsidP="008F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2039"/>
      <w:docPartObj>
        <w:docPartGallery w:val="Page Numbers (Bottom of Page)"/>
        <w:docPartUnique/>
      </w:docPartObj>
    </w:sdtPr>
    <w:sdtEndPr/>
    <w:sdtContent>
      <w:p w:rsidR="001240AC" w:rsidRDefault="0081425D">
        <w:pPr>
          <w:pStyle w:val="Pieddepage"/>
          <w:jc w:val="right"/>
        </w:pPr>
        <w:r>
          <w:fldChar w:fldCharType="begin"/>
        </w:r>
        <w:r w:rsidR="001240AC">
          <w:instrText xml:space="preserve"> PAGE   \* MERGEFORMAT </w:instrText>
        </w:r>
        <w:r>
          <w:fldChar w:fldCharType="separate"/>
        </w:r>
        <w:r w:rsidR="009A24C9">
          <w:rPr>
            <w:noProof/>
          </w:rPr>
          <w:t>2</w:t>
        </w:r>
        <w:r>
          <w:fldChar w:fldCharType="end"/>
        </w:r>
      </w:p>
    </w:sdtContent>
  </w:sdt>
  <w:p w:rsidR="001240AC" w:rsidRDefault="001240A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AEC" w:rsidRDefault="00133AEC" w:rsidP="008F7955">
      <w:pPr>
        <w:spacing w:after="0" w:line="240" w:lineRule="auto"/>
      </w:pPr>
      <w:r>
        <w:separator/>
      </w:r>
    </w:p>
  </w:footnote>
  <w:footnote w:type="continuationSeparator" w:id="0">
    <w:p w:rsidR="00133AEC" w:rsidRDefault="00133AEC" w:rsidP="008F79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43" w:rsidRDefault="00AC7943">
    <w:pPr>
      <w:pStyle w:val="En-tte"/>
    </w:pPr>
    <w:r>
      <w:tab/>
    </w:r>
    <w:r>
      <w:tab/>
    </w:r>
    <w:r w:rsidR="005C7F23">
      <w:t>08</w:t>
    </w:r>
    <w:r>
      <w:t>/</w:t>
    </w:r>
    <w:r w:rsidR="005C7F23">
      <w:t>11</w:t>
    </w:r>
    <w:r>
      <w:t>/2017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985D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86B92"/>
    <w:multiLevelType w:val="hybridMultilevel"/>
    <w:tmpl w:val="1C40366E"/>
    <w:lvl w:ilvl="0" w:tplc="2648DB3C">
      <w:start w:val="2"/>
      <w:numFmt w:val="decimal"/>
      <w:lvlText w:val="%1."/>
      <w:lvlJc w:val="left"/>
      <w:pPr>
        <w:ind w:left="0" w:firstLine="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494D82"/>
    <w:multiLevelType w:val="hybridMultilevel"/>
    <w:tmpl w:val="A7866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3E76035"/>
    <w:multiLevelType w:val="hybridMultilevel"/>
    <w:tmpl w:val="62F6D14A"/>
    <w:lvl w:ilvl="0" w:tplc="755601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7876996"/>
    <w:multiLevelType w:val="hybridMultilevel"/>
    <w:tmpl w:val="156EA0CA"/>
    <w:lvl w:ilvl="0" w:tplc="3656E56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674519"/>
    <w:multiLevelType w:val="multilevel"/>
    <w:tmpl w:val="6C6839E8"/>
    <w:lvl w:ilvl="0">
      <w:start w:val="2"/>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BD7726"/>
    <w:multiLevelType w:val="hybridMultilevel"/>
    <w:tmpl w:val="A35EE77E"/>
    <w:lvl w:ilvl="0" w:tplc="231E76AA">
      <w:start w:val="2"/>
      <w:numFmt w:val="lowerLetter"/>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D5C46D4"/>
    <w:multiLevelType w:val="multilevel"/>
    <w:tmpl w:val="4F5600D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D907660"/>
    <w:multiLevelType w:val="hybridMultilevel"/>
    <w:tmpl w:val="505EA2BA"/>
    <w:lvl w:ilvl="0" w:tplc="2CE0FC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E3F3BF8"/>
    <w:multiLevelType w:val="hybridMultilevel"/>
    <w:tmpl w:val="198C53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EC3572F"/>
    <w:multiLevelType w:val="hybridMultilevel"/>
    <w:tmpl w:val="DABCE36C"/>
    <w:lvl w:ilvl="0" w:tplc="76DE961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7F4380"/>
    <w:multiLevelType w:val="hybridMultilevel"/>
    <w:tmpl w:val="7368FB18"/>
    <w:lvl w:ilvl="0" w:tplc="040C0001">
      <w:start w:val="1"/>
      <w:numFmt w:val="bullet"/>
      <w:lvlText w:val=""/>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2031646"/>
    <w:multiLevelType w:val="hybridMultilevel"/>
    <w:tmpl w:val="E50C99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73E22E2"/>
    <w:multiLevelType w:val="hybridMultilevel"/>
    <w:tmpl w:val="2D207D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7F17CE1"/>
    <w:multiLevelType w:val="hybridMultilevel"/>
    <w:tmpl w:val="4F5600D4"/>
    <w:lvl w:ilvl="0" w:tplc="90463E1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2A140ADA"/>
    <w:multiLevelType w:val="multilevel"/>
    <w:tmpl w:val="ECF63FC8"/>
    <w:lvl w:ilvl="0">
      <w:start w:val="1"/>
      <w:numFmt w:val="decimal"/>
      <w:lvlText w:val="%1."/>
      <w:lvlJc w:val="left"/>
      <w:pPr>
        <w:ind w:left="720" w:hanging="360"/>
      </w:pPr>
      <w:rPr>
        <w:rFonts w:asciiTheme="majorHAnsi" w:eastAsiaTheme="majorEastAsia" w:hAnsiTheme="majorHAnsi" w:cstheme="majorBidi" w:hint="default"/>
        <w:b/>
        <w:color w:val="4F81BD" w:themeColor="accent1"/>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DE03654"/>
    <w:multiLevelType w:val="hybridMultilevel"/>
    <w:tmpl w:val="7CBEF94E"/>
    <w:lvl w:ilvl="0" w:tplc="755601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FE76825"/>
    <w:multiLevelType w:val="hybridMultilevel"/>
    <w:tmpl w:val="931C23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A13617"/>
    <w:multiLevelType w:val="hybridMultilevel"/>
    <w:tmpl w:val="197E47C0"/>
    <w:lvl w:ilvl="0" w:tplc="2DEC2740">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42D58A1"/>
    <w:multiLevelType w:val="hybridMultilevel"/>
    <w:tmpl w:val="AFCE094E"/>
    <w:lvl w:ilvl="0" w:tplc="A3649BF0">
      <w:numFmt w:val="bullet"/>
      <w:lvlText w:val="-"/>
      <w:lvlJc w:val="left"/>
      <w:pPr>
        <w:ind w:left="720" w:hanging="360"/>
      </w:pPr>
      <w:rPr>
        <w:rFonts w:ascii="Calibri" w:eastAsia="Calibri" w:hAnsi="Calibri" w:cs="Consola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37B845AA"/>
    <w:multiLevelType w:val="hybridMultilevel"/>
    <w:tmpl w:val="6C6839E8"/>
    <w:lvl w:ilvl="0" w:tplc="64C2E9C2">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B14808"/>
    <w:multiLevelType w:val="hybridMultilevel"/>
    <w:tmpl w:val="55146F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CCE5929"/>
    <w:multiLevelType w:val="hybridMultilevel"/>
    <w:tmpl w:val="77EE889A"/>
    <w:lvl w:ilvl="0" w:tplc="BABC404E">
      <w:start w:val="1"/>
      <w:numFmt w:val="decimal"/>
      <w:lvlText w:val="%1."/>
      <w:lvlJc w:val="left"/>
      <w:pPr>
        <w:ind w:left="720" w:hanging="360"/>
      </w:pPr>
      <w:rPr>
        <w:rFonts w:asciiTheme="majorHAnsi" w:eastAsiaTheme="majorEastAsia" w:hAnsiTheme="majorHAnsi" w:cstheme="majorBidi" w:hint="default"/>
        <w:b/>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29E7310"/>
    <w:multiLevelType w:val="hybridMultilevel"/>
    <w:tmpl w:val="7CBEF94E"/>
    <w:lvl w:ilvl="0" w:tplc="755601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6270A5B"/>
    <w:multiLevelType w:val="hybridMultilevel"/>
    <w:tmpl w:val="BF0E181C"/>
    <w:lvl w:ilvl="0" w:tplc="75560104">
      <w:start w:val="1"/>
      <w:numFmt w:val="upperRoman"/>
      <w:lvlText w:val="%1."/>
      <w:lvlJc w:val="left"/>
      <w:pPr>
        <w:ind w:left="108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6E9266A"/>
    <w:multiLevelType w:val="hybridMultilevel"/>
    <w:tmpl w:val="166440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DFE3F17"/>
    <w:multiLevelType w:val="hybridMultilevel"/>
    <w:tmpl w:val="FCB69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17D6EA9"/>
    <w:multiLevelType w:val="hybridMultilevel"/>
    <w:tmpl w:val="C99C00A2"/>
    <w:lvl w:ilvl="0" w:tplc="040C000F">
      <w:start w:val="1"/>
      <w:numFmt w:val="decimal"/>
      <w:lvlText w:val="%1."/>
      <w:lvlJc w:val="left"/>
      <w:pPr>
        <w:ind w:left="720" w:hanging="360"/>
      </w:pPr>
      <w:rPr>
        <w:rFonts w:hint="default"/>
      </w:rPr>
    </w:lvl>
    <w:lvl w:ilvl="1" w:tplc="8632D52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8EB015A"/>
    <w:multiLevelType w:val="hybridMultilevel"/>
    <w:tmpl w:val="ECF63FC8"/>
    <w:lvl w:ilvl="0" w:tplc="39A2872C">
      <w:start w:val="1"/>
      <w:numFmt w:val="decimal"/>
      <w:lvlText w:val="%1."/>
      <w:lvlJc w:val="left"/>
      <w:pPr>
        <w:ind w:left="720" w:hanging="360"/>
      </w:pPr>
      <w:rPr>
        <w:rFonts w:asciiTheme="majorHAnsi" w:eastAsiaTheme="majorEastAsia" w:hAnsiTheme="majorHAnsi" w:cstheme="majorBidi" w:hint="default"/>
        <w:b/>
        <w:color w:val="4F81BD" w:themeColor="accent1"/>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B476B01"/>
    <w:multiLevelType w:val="hybridMultilevel"/>
    <w:tmpl w:val="51164C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D6709F8"/>
    <w:multiLevelType w:val="hybridMultilevel"/>
    <w:tmpl w:val="523C2E70"/>
    <w:lvl w:ilvl="0" w:tplc="39A2872C">
      <w:start w:val="1"/>
      <w:numFmt w:val="decimal"/>
      <w:lvlText w:val="%1."/>
      <w:lvlJc w:val="left"/>
      <w:pPr>
        <w:ind w:left="720" w:hanging="360"/>
      </w:pPr>
      <w:rPr>
        <w:rFonts w:asciiTheme="majorHAnsi" w:eastAsiaTheme="majorEastAsia" w:hAnsiTheme="majorHAnsi" w:cstheme="majorBidi" w:hint="default"/>
        <w:b/>
        <w:color w:val="4F81BD" w:themeColor="accent1"/>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D7231C1"/>
    <w:multiLevelType w:val="hybridMultilevel"/>
    <w:tmpl w:val="C256E13E"/>
    <w:lvl w:ilvl="0" w:tplc="4D260B66">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nsid w:val="614E33D3"/>
    <w:multiLevelType w:val="hybridMultilevel"/>
    <w:tmpl w:val="505EA2BA"/>
    <w:lvl w:ilvl="0" w:tplc="2CE0FC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22567D1"/>
    <w:multiLevelType w:val="hybridMultilevel"/>
    <w:tmpl w:val="1AF0A9FA"/>
    <w:lvl w:ilvl="0" w:tplc="EC74ABA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nsid w:val="65176591"/>
    <w:multiLevelType w:val="hybridMultilevel"/>
    <w:tmpl w:val="E00EF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9232A2B"/>
    <w:multiLevelType w:val="hybridMultilevel"/>
    <w:tmpl w:val="5186DB50"/>
    <w:lvl w:ilvl="0" w:tplc="40988FA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nsid w:val="6B14388A"/>
    <w:multiLevelType w:val="hybridMultilevel"/>
    <w:tmpl w:val="803CE6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1077547"/>
    <w:multiLevelType w:val="hybridMultilevel"/>
    <w:tmpl w:val="D5721294"/>
    <w:lvl w:ilvl="0" w:tplc="0A76B6C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54C3AD8"/>
    <w:multiLevelType w:val="multilevel"/>
    <w:tmpl w:val="BB80CA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5EB7979"/>
    <w:multiLevelType w:val="hybridMultilevel"/>
    <w:tmpl w:val="CAEC3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6F562EA"/>
    <w:multiLevelType w:val="hybridMultilevel"/>
    <w:tmpl w:val="E9A299FC"/>
    <w:lvl w:ilvl="0" w:tplc="231E76AA">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nsid w:val="78D725AA"/>
    <w:multiLevelType w:val="hybridMultilevel"/>
    <w:tmpl w:val="4C7EF7A8"/>
    <w:lvl w:ilvl="0" w:tplc="231E76AA">
      <w:start w:val="2"/>
      <w:numFmt w:val="lowerLetter"/>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BC218BC"/>
    <w:multiLevelType w:val="hybridMultilevel"/>
    <w:tmpl w:val="9C2489A4"/>
    <w:lvl w:ilvl="0" w:tplc="90463E10">
      <w:start w:val="1"/>
      <w:numFmt w:val="decimal"/>
      <w:lvlText w:val="%1."/>
      <w:lvlJc w:val="left"/>
      <w:pPr>
        <w:ind w:left="72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nsid w:val="7CC035FD"/>
    <w:multiLevelType w:val="hybridMultilevel"/>
    <w:tmpl w:val="38AC8C28"/>
    <w:lvl w:ilvl="0" w:tplc="5CACC09E">
      <w:start w:val="1"/>
      <w:numFmt w:val="decimal"/>
      <w:lvlText w:val="%1."/>
      <w:lvlJc w:val="left"/>
      <w:pPr>
        <w:ind w:left="720" w:hanging="360"/>
      </w:pPr>
      <w:rPr>
        <w:rFonts w:asciiTheme="majorHAnsi" w:eastAsiaTheme="majorEastAsia" w:hAnsiTheme="majorHAnsi" w:cstheme="majorBidi" w:hint="default"/>
        <w:b w:val="0"/>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CDD0C75"/>
    <w:multiLevelType w:val="hybridMultilevel"/>
    <w:tmpl w:val="018EFD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D2E27D7"/>
    <w:multiLevelType w:val="hybridMultilevel"/>
    <w:tmpl w:val="1FC650A2"/>
    <w:lvl w:ilvl="0" w:tplc="BABC404E">
      <w:start w:val="1"/>
      <w:numFmt w:val="decimal"/>
      <w:lvlText w:val="%1."/>
      <w:lvlJc w:val="left"/>
      <w:pPr>
        <w:ind w:left="720" w:hanging="360"/>
      </w:pPr>
      <w:rPr>
        <w:rFonts w:asciiTheme="majorHAnsi" w:eastAsiaTheme="majorEastAsia" w:hAnsiTheme="majorHAnsi" w:cstheme="majorBidi" w:hint="default"/>
        <w:b/>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DC95578"/>
    <w:multiLevelType w:val="hybridMultilevel"/>
    <w:tmpl w:val="75941030"/>
    <w:lvl w:ilvl="0" w:tplc="755601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E276A8D"/>
    <w:multiLevelType w:val="hybridMultilevel"/>
    <w:tmpl w:val="BB80CA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7"/>
  </w:num>
  <w:num w:numId="2">
    <w:abstractNumId w:val="23"/>
  </w:num>
  <w:num w:numId="3">
    <w:abstractNumId w:val="10"/>
  </w:num>
  <w:num w:numId="4">
    <w:abstractNumId w:val="46"/>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2"/>
  </w:num>
  <w:num w:numId="8">
    <w:abstractNumId w:val="36"/>
  </w:num>
  <w:num w:numId="9">
    <w:abstractNumId w:val="12"/>
  </w:num>
  <w:num w:numId="10">
    <w:abstractNumId w:val="8"/>
  </w:num>
  <w:num w:numId="11">
    <w:abstractNumId w:val="18"/>
  </w:num>
  <w:num w:numId="12">
    <w:abstractNumId w:val="20"/>
  </w:num>
  <w:num w:numId="13">
    <w:abstractNumId w:val="5"/>
  </w:num>
  <w:num w:numId="14">
    <w:abstractNumId w:val="1"/>
  </w:num>
  <w:num w:numId="15">
    <w:abstractNumId w:val="16"/>
  </w:num>
  <w:num w:numId="16">
    <w:abstractNumId w:val="47"/>
  </w:num>
  <w:num w:numId="17">
    <w:abstractNumId w:val="34"/>
  </w:num>
  <w:num w:numId="18">
    <w:abstractNumId w:val="38"/>
  </w:num>
  <w:num w:numId="19">
    <w:abstractNumId w:val="0"/>
  </w:num>
  <w:num w:numId="20">
    <w:abstractNumId w:val="29"/>
  </w:num>
  <w:num w:numId="21">
    <w:abstractNumId w:val="25"/>
  </w:num>
  <w:num w:numId="22">
    <w:abstractNumId w:val="39"/>
  </w:num>
  <w:num w:numId="23">
    <w:abstractNumId w:val="3"/>
  </w:num>
  <w:num w:numId="24">
    <w:abstractNumId w:val="24"/>
  </w:num>
  <w:num w:numId="25">
    <w:abstractNumId w:val="27"/>
  </w:num>
  <w:num w:numId="26">
    <w:abstractNumId w:val="40"/>
  </w:num>
  <w:num w:numId="27">
    <w:abstractNumId w:val="41"/>
  </w:num>
  <w:num w:numId="28">
    <w:abstractNumId w:val="6"/>
  </w:num>
  <w:num w:numId="29">
    <w:abstractNumId w:val="44"/>
  </w:num>
  <w:num w:numId="30">
    <w:abstractNumId w:val="31"/>
  </w:num>
  <w:num w:numId="31">
    <w:abstractNumId w:val="4"/>
  </w:num>
  <w:num w:numId="32">
    <w:abstractNumId w:val="13"/>
  </w:num>
  <w:num w:numId="33">
    <w:abstractNumId w:val="28"/>
  </w:num>
  <w:num w:numId="34">
    <w:abstractNumId w:val="30"/>
  </w:num>
  <w:num w:numId="35">
    <w:abstractNumId w:val="17"/>
  </w:num>
  <w:num w:numId="36">
    <w:abstractNumId w:val="9"/>
  </w:num>
  <w:num w:numId="37">
    <w:abstractNumId w:val="35"/>
  </w:num>
  <w:num w:numId="38">
    <w:abstractNumId w:val="33"/>
  </w:num>
  <w:num w:numId="39">
    <w:abstractNumId w:val="2"/>
  </w:num>
  <w:num w:numId="40">
    <w:abstractNumId w:val="11"/>
  </w:num>
  <w:num w:numId="41">
    <w:abstractNumId w:val="21"/>
  </w:num>
  <w:num w:numId="42">
    <w:abstractNumId w:val="15"/>
  </w:num>
  <w:num w:numId="43">
    <w:abstractNumId w:val="43"/>
  </w:num>
  <w:num w:numId="44">
    <w:abstractNumId w:val="22"/>
  </w:num>
  <w:num w:numId="45">
    <w:abstractNumId w:val="45"/>
  </w:num>
  <w:num w:numId="46">
    <w:abstractNumId w:val="14"/>
  </w:num>
  <w:num w:numId="47">
    <w:abstractNumId w:val="7"/>
  </w:num>
  <w:num w:numId="48">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BRAS">
    <w15:presenceInfo w15:providerId="AD" w15:userId="S-1-5-21-4274559467-3441185635-499710399-7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8F1109"/>
    <w:rsid w:val="0000092D"/>
    <w:rsid w:val="000159C9"/>
    <w:rsid w:val="00024C1A"/>
    <w:rsid w:val="00026443"/>
    <w:rsid w:val="00040BD7"/>
    <w:rsid w:val="00056487"/>
    <w:rsid w:val="000601D0"/>
    <w:rsid w:val="00061A86"/>
    <w:rsid w:val="000A2F83"/>
    <w:rsid w:val="000B6CAD"/>
    <w:rsid w:val="000C7890"/>
    <w:rsid w:val="000E2EAA"/>
    <w:rsid w:val="0010114B"/>
    <w:rsid w:val="00103C42"/>
    <w:rsid w:val="001043B5"/>
    <w:rsid w:val="00110FDC"/>
    <w:rsid w:val="00122FEA"/>
    <w:rsid w:val="001233ED"/>
    <w:rsid w:val="00123EE8"/>
    <w:rsid w:val="001240AC"/>
    <w:rsid w:val="00133AEC"/>
    <w:rsid w:val="00135F16"/>
    <w:rsid w:val="001534CF"/>
    <w:rsid w:val="001602AB"/>
    <w:rsid w:val="00163485"/>
    <w:rsid w:val="00172500"/>
    <w:rsid w:val="00172C72"/>
    <w:rsid w:val="0017358F"/>
    <w:rsid w:val="0018651E"/>
    <w:rsid w:val="001948B5"/>
    <w:rsid w:val="0019599D"/>
    <w:rsid w:val="001B3A92"/>
    <w:rsid w:val="001B4924"/>
    <w:rsid w:val="001D2C8F"/>
    <w:rsid w:val="00210B5A"/>
    <w:rsid w:val="002121C6"/>
    <w:rsid w:val="00214707"/>
    <w:rsid w:val="0022353D"/>
    <w:rsid w:val="00231C27"/>
    <w:rsid w:val="00240836"/>
    <w:rsid w:val="00262351"/>
    <w:rsid w:val="002630B4"/>
    <w:rsid w:val="002654D8"/>
    <w:rsid w:val="002837CA"/>
    <w:rsid w:val="002847C0"/>
    <w:rsid w:val="002C59F8"/>
    <w:rsid w:val="002F6411"/>
    <w:rsid w:val="00300225"/>
    <w:rsid w:val="003010A8"/>
    <w:rsid w:val="00303E62"/>
    <w:rsid w:val="0031428A"/>
    <w:rsid w:val="003164BA"/>
    <w:rsid w:val="003329D6"/>
    <w:rsid w:val="003349C6"/>
    <w:rsid w:val="00354AAE"/>
    <w:rsid w:val="00362198"/>
    <w:rsid w:val="003638A6"/>
    <w:rsid w:val="00374944"/>
    <w:rsid w:val="00392845"/>
    <w:rsid w:val="003A2AEA"/>
    <w:rsid w:val="003A5DFF"/>
    <w:rsid w:val="003D0620"/>
    <w:rsid w:val="003D724C"/>
    <w:rsid w:val="003D7411"/>
    <w:rsid w:val="003E782A"/>
    <w:rsid w:val="003F7EBC"/>
    <w:rsid w:val="00415F1A"/>
    <w:rsid w:val="00420B62"/>
    <w:rsid w:val="004340F2"/>
    <w:rsid w:val="00435886"/>
    <w:rsid w:val="004436D2"/>
    <w:rsid w:val="004449E4"/>
    <w:rsid w:val="004602F7"/>
    <w:rsid w:val="00463936"/>
    <w:rsid w:val="004832E4"/>
    <w:rsid w:val="00484895"/>
    <w:rsid w:val="004863B4"/>
    <w:rsid w:val="00491BC7"/>
    <w:rsid w:val="004A0EB3"/>
    <w:rsid w:val="004A1109"/>
    <w:rsid w:val="004B0A7E"/>
    <w:rsid w:val="004D0A4C"/>
    <w:rsid w:val="004D0A6F"/>
    <w:rsid w:val="004F4DE5"/>
    <w:rsid w:val="005047BE"/>
    <w:rsid w:val="00507B1B"/>
    <w:rsid w:val="005139AF"/>
    <w:rsid w:val="00513EA8"/>
    <w:rsid w:val="00524616"/>
    <w:rsid w:val="00524B9E"/>
    <w:rsid w:val="00534FCA"/>
    <w:rsid w:val="005372A8"/>
    <w:rsid w:val="005419B3"/>
    <w:rsid w:val="00556826"/>
    <w:rsid w:val="00563009"/>
    <w:rsid w:val="00584603"/>
    <w:rsid w:val="005B0A11"/>
    <w:rsid w:val="005B12FA"/>
    <w:rsid w:val="005B45F1"/>
    <w:rsid w:val="005C54D6"/>
    <w:rsid w:val="005C7F23"/>
    <w:rsid w:val="005E01FB"/>
    <w:rsid w:val="005E029D"/>
    <w:rsid w:val="005E2757"/>
    <w:rsid w:val="005E6D49"/>
    <w:rsid w:val="005F3310"/>
    <w:rsid w:val="005F6EFF"/>
    <w:rsid w:val="00602215"/>
    <w:rsid w:val="006037CE"/>
    <w:rsid w:val="0061427D"/>
    <w:rsid w:val="00615295"/>
    <w:rsid w:val="00654628"/>
    <w:rsid w:val="00654EE8"/>
    <w:rsid w:val="006550A5"/>
    <w:rsid w:val="006978EC"/>
    <w:rsid w:val="006A158F"/>
    <w:rsid w:val="006A79F4"/>
    <w:rsid w:val="006B617C"/>
    <w:rsid w:val="006C238A"/>
    <w:rsid w:val="006C5B35"/>
    <w:rsid w:val="006E2A21"/>
    <w:rsid w:val="006E770B"/>
    <w:rsid w:val="006E7E92"/>
    <w:rsid w:val="006F32F3"/>
    <w:rsid w:val="006F3836"/>
    <w:rsid w:val="007029B9"/>
    <w:rsid w:val="00705D8B"/>
    <w:rsid w:val="0073391B"/>
    <w:rsid w:val="00742F91"/>
    <w:rsid w:val="00750E6E"/>
    <w:rsid w:val="007639E2"/>
    <w:rsid w:val="00786114"/>
    <w:rsid w:val="00786947"/>
    <w:rsid w:val="00794A91"/>
    <w:rsid w:val="007A2C4D"/>
    <w:rsid w:val="007B1E56"/>
    <w:rsid w:val="007B5458"/>
    <w:rsid w:val="007C3F34"/>
    <w:rsid w:val="007D01F0"/>
    <w:rsid w:val="007D0915"/>
    <w:rsid w:val="007D2788"/>
    <w:rsid w:val="007D734D"/>
    <w:rsid w:val="007E57BE"/>
    <w:rsid w:val="00803A99"/>
    <w:rsid w:val="0081425D"/>
    <w:rsid w:val="008161FA"/>
    <w:rsid w:val="00825D8A"/>
    <w:rsid w:val="00845302"/>
    <w:rsid w:val="00845E39"/>
    <w:rsid w:val="00861C23"/>
    <w:rsid w:val="00862CBF"/>
    <w:rsid w:val="0086415B"/>
    <w:rsid w:val="00864E06"/>
    <w:rsid w:val="00865D1F"/>
    <w:rsid w:val="00884BF7"/>
    <w:rsid w:val="00890984"/>
    <w:rsid w:val="00897E01"/>
    <w:rsid w:val="008A523D"/>
    <w:rsid w:val="008B1953"/>
    <w:rsid w:val="008B481C"/>
    <w:rsid w:val="008C2F92"/>
    <w:rsid w:val="008D6EC8"/>
    <w:rsid w:val="008E307E"/>
    <w:rsid w:val="008E5A87"/>
    <w:rsid w:val="008E6D29"/>
    <w:rsid w:val="008F1109"/>
    <w:rsid w:val="008F1C47"/>
    <w:rsid w:val="008F7955"/>
    <w:rsid w:val="009053A7"/>
    <w:rsid w:val="00924F1E"/>
    <w:rsid w:val="00932EB3"/>
    <w:rsid w:val="00934D0D"/>
    <w:rsid w:val="00942BE9"/>
    <w:rsid w:val="00947297"/>
    <w:rsid w:val="00960C69"/>
    <w:rsid w:val="009621EA"/>
    <w:rsid w:val="00963A80"/>
    <w:rsid w:val="009712FD"/>
    <w:rsid w:val="00976BCF"/>
    <w:rsid w:val="00995272"/>
    <w:rsid w:val="009A24C9"/>
    <w:rsid w:val="009B25AB"/>
    <w:rsid w:val="009D0A6F"/>
    <w:rsid w:val="009E2EC9"/>
    <w:rsid w:val="009E771E"/>
    <w:rsid w:val="009F39EA"/>
    <w:rsid w:val="00A33C30"/>
    <w:rsid w:val="00A406C7"/>
    <w:rsid w:val="00A50238"/>
    <w:rsid w:val="00A5078C"/>
    <w:rsid w:val="00A52CCB"/>
    <w:rsid w:val="00A55C56"/>
    <w:rsid w:val="00A96F11"/>
    <w:rsid w:val="00A978B8"/>
    <w:rsid w:val="00AB2427"/>
    <w:rsid w:val="00AB47DF"/>
    <w:rsid w:val="00AC637E"/>
    <w:rsid w:val="00AC7943"/>
    <w:rsid w:val="00AF42B2"/>
    <w:rsid w:val="00AF5BE3"/>
    <w:rsid w:val="00AF7799"/>
    <w:rsid w:val="00B142BA"/>
    <w:rsid w:val="00B171EB"/>
    <w:rsid w:val="00B275B5"/>
    <w:rsid w:val="00B32811"/>
    <w:rsid w:val="00B41F00"/>
    <w:rsid w:val="00B52158"/>
    <w:rsid w:val="00B63131"/>
    <w:rsid w:val="00B816A7"/>
    <w:rsid w:val="00B9605E"/>
    <w:rsid w:val="00BA38DC"/>
    <w:rsid w:val="00BA6FD8"/>
    <w:rsid w:val="00BB647B"/>
    <w:rsid w:val="00BC3504"/>
    <w:rsid w:val="00BD08D2"/>
    <w:rsid w:val="00BE10EC"/>
    <w:rsid w:val="00BF0600"/>
    <w:rsid w:val="00BF1C27"/>
    <w:rsid w:val="00BF3F2B"/>
    <w:rsid w:val="00BF52C9"/>
    <w:rsid w:val="00C01CF2"/>
    <w:rsid w:val="00C02AF7"/>
    <w:rsid w:val="00C21FE0"/>
    <w:rsid w:val="00C42D5A"/>
    <w:rsid w:val="00C53C5A"/>
    <w:rsid w:val="00C55B57"/>
    <w:rsid w:val="00C567AA"/>
    <w:rsid w:val="00C63C55"/>
    <w:rsid w:val="00C72E72"/>
    <w:rsid w:val="00C73F56"/>
    <w:rsid w:val="00C87E4E"/>
    <w:rsid w:val="00C936EC"/>
    <w:rsid w:val="00C937F4"/>
    <w:rsid w:val="00C964F6"/>
    <w:rsid w:val="00CA3D67"/>
    <w:rsid w:val="00CA70EF"/>
    <w:rsid w:val="00CA7830"/>
    <w:rsid w:val="00CD02C5"/>
    <w:rsid w:val="00CD09FA"/>
    <w:rsid w:val="00CD64B2"/>
    <w:rsid w:val="00CF7561"/>
    <w:rsid w:val="00D007C3"/>
    <w:rsid w:val="00D26D13"/>
    <w:rsid w:val="00D27499"/>
    <w:rsid w:val="00D45FBB"/>
    <w:rsid w:val="00D52C80"/>
    <w:rsid w:val="00D5610E"/>
    <w:rsid w:val="00D7178F"/>
    <w:rsid w:val="00D76BDF"/>
    <w:rsid w:val="00D7739E"/>
    <w:rsid w:val="00D841FB"/>
    <w:rsid w:val="00D87408"/>
    <w:rsid w:val="00D9196C"/>
    <w:rsid w:val="00DA4841"/>
    <w:rsid w:val="00DC513D"/>
    <w:rsid w:val="00DC6E08"/>
    <w:rsid w:val="00DC7CA3"/>
    <w:rsid w:val="00DD2808"/>
    <w:rsid w:val="00DF36EA"/>
    <w:rsid w:val="00E06AAB"/>
    <w:rsid w:val="00E11F08"/>
    <w:rsid w:val="00E14ACE"/>
    <w:rsid w:val="00E264B3"/>
    <w:rsid w:val="00E31FEF"/>
    <w:rsid w:val="00E37A82"/>
    <w:rsid w:val="00E43945"/>
    <w:rsid w:val="00E454A5"/>
    <w:rsid w:val="00E46DFF"/>
    <w:rsid w:val="00E6584D"/>
    <w:rsid w:val="00E65F80"/>
    <w:rsid w:val="00E67F31"/>
    <w:rsid w:val="00E808F8"/>
    <w:rsid w:val="00E91EE3"/>
    <w:rsid w:val="00E94F4F"/>
    <w:rsid w:val="00EA6DCD"/>
    <w:rsid w:val="00EC4218"/>
    <w:rsid w:val="00EC6D4D"/>
    <w:rsid w:val="00EE0538"/>
    <w:rsid w:val="00EE4311"/>
    <w:rsid w:val="00F21D41"/>
    <w:rsid w:val="00F2285B"/>
    <w:rsid w:val="00F25C24"/>
    <w:rsid w:val="00F31106"/>
    <w:rsid w:val="00F32983"/>
    <w:rsid w:val="00F331D1"/>
    <w:rsid w:val="00F4728C"/>
    <w:rsid w:val="00F6598A"/>
    <w:rsid w:val="00F90D3E"/>
    <w:rsid w:val="00F92AD3"/>
    <w:rsid w:val="00FC376E"/>
    <w:rsid w:val="00FE0755"/>
    <w:rsid w:val="00FE1864"/>
    <w:rsid w:val="00FF15BB"/>
    <w:rsid w:val="00FF3FE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CA"/>
  </w:style>
  <w:style w:type="paragraph" w:styleId="Titre1">
    <w:name w:val="heading 1"/>
    <w:basedOn w:val="Normal"/>
    <w:next w:val="Normal"/>
    <w:link w:val="Titre1Car"/>
    <w:uiPriority w:val="9"/>
    <w:qFormat/>
    <w:rsid w:val="00534F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A38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638A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4449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4FCA"/>
    <w:rPr>
      <w:rFonts w:asciiTheme="majorHAnsi" w:eastAsiaTheme="majorEastAsia" w:hAnsiTheme="majorHAnsi" w:cstheme="majorBidi"/>
      <w:b/>
      <w:bCs/>
      <w:color w:val="365F91" w:themeColor="accent1" w:themeShade="BF"/>
      <w:sz w:val="28"/>
      <w:szCs w:val="28"/>
    </w:rPr>
  </w:style>
  <w:style w:type="paragraph" w:styleId="Lgende">
    <w:name w:val="caption"/>
    <w:basedOn w:val="Normal"/>
    <w:next w:val="Normal"/>
    <w:uiPriority w:val="35"/>
    <w:unhideWhenUsed/>
    <w:qFormat/>
    <w:rsid w:val="00534FCA"/>
    <w:pPr>
      <w:spacing w:line="240" w:lineRule="auto"/>
    </w:pPr>
    <w:rPr>
      <w:b/>
      <w:bCs/>
      <w:color w:val="4F81BD" w:themeColor="accent1"/>
      <w:sz w:val="18"/>
      <w:szCs w:val="18"/>
    </w:rPr>
  </w:style>
  <w:style w:type="paragraph" w:styleId="Paragraphedeliste">
    <w:name w:val="List Paragraph"/>
    <w:basedOn w:val="Normal"/>
    <w:uiPriority w:val="34"/>
    <w:qFormat/>
    <w:rsid w:val="00534FCA"/>
    <w:pPr>
      <w:ind w:left="720"/>
      <w:contextualSpacing/>
    </w:pPr>
  </w:style>
  <w:style w:type="paragraph" w:styleId="En-ttedetabledesmatires">
    <w:name w:val="TOC Heading"/>
    <w:basedOn w:val="Titre1"/>
    <w:next w:val="Normal"/>
    <w:uiPriority w:val="39"/>
    <w:unhideWhenUsed/>
    <w:qFormat/>
    <w:rsid w:val="00534FCA"/>
    <w:pPr>
      <w:outlineLvl w:val="9"/>
    </w:pPr>
  </w:style>
  <w:style w:type="paragraph" w:styleId="Textedebulles">
    <w:name w:val="Balloon Text"/>
    <w:basedOn w:val="Normal"/>
    <w:link w:val="TextedebullesCar"/>
    <w:uiPriority w:val="99"/>
    <w:semiHidden/>
    <w:unhideWhenUsed/>
    <w:rsid w:val="000564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6487"/>
    <w:rPr>
      <w:rFonts w:ascii="Tahoma" w:hAnsi="Tahoma" w:cs="Tahoma"/>
      <w:sz w:val="16"/>
      <w:szCs w:val="16"/>
    </w:rPr>
  </w:style>
  <w:style w:type="table" w:styleId="Grille">
    <w:name w:val="Table Grid"/>
    <w:basedOn w:val="TableauNormal"/>
    <w:uiPriority w:val="59"/>
    <w:rsid w:val="00D52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F7799"/>
    <w:rPr>
      <w:color w:val="0000FF"/>
      <w:u w:val="single"/>
    </w:rPr>
  </w:style>
  <w:style w:type="paragraph" w:styleId="Textebrut">
    <w:name w:val="Plain Text"/>
    <w:basedOn w:val="Normal"/>
    <w:link w:val="TextebrutCar"/>
    <w:uiPriority w:val="99"/>
    <w:semiHidden/>
    <w:unhideWhenUsed/>
    <w:rsid w:val="00AF7799"/>
    <w:pPr>
      <w:spacing w:after="0" w:line="240" w:lineRule="auto"/>
    </w:pPr>
    <w:rPr>
      <w:rFonts w:ascii="Consolas" w:hAnsi="Consolas" w:cs="Consolas"/>
      <w:sz w:val="21"/>
      <w:szCs w:val="21"/>
      <w:lang w:eastAsia="fr-FR"/>
    </w:rPr>
  </w:style>
  <w:style w:type="character" w:customStyle="1" w:styleId="TextebrutCar">
    <w:name w:val="Texte brut Car"/>
    <w:basedOn w:val="Policepardfaut"/>
    <w:link w:val="Textebrut"/>
    <w:uiPriority w:val="99"/>
    <w:semiHidden/>
    <w:rsid w:val="00AF7799"/>
    <w:rPr>
      <w:rFonts w:ascii="Consolas" w:hAnsi="Consolas" w:cs="Consolas"/>
      <w:sz w:val="21"/>
      <w:szCs w:val="21"/>
      <w:lang w:eastAsia="fr-FR"/>
    </w:rPr>
  </w:style>
  <w:style w:type="paragraph" w:styleId="En-tte">
    <w:name w:val="header"/>
    <w:basedOn w:val="Normal"/>
    <w:link w:val="En-tteCar"/>
    <w:uiPriority w:val="99"/>
    <w:unhideWhenUsed/>
    <w:rsid w:val="008F7955"/>
    <w:pPr>
      <w:tabs>
        <w:tab w:val="center" w:pos="4536"/>
        <w:tab w:val="right" w:pos="9072"/>
      </w:tabs>
      <w:spacing w:after="0" w:line="240" w:lineRule="auto"/>
    </w:pPr>
  </w:style>
  <w:style w:type="character" w:customStyle="1" w:styleId="En-tteCar">
    <w:name w:val="En-tête Car"/>
    <w:basedOn w:val="Policepardfaut"/>
    <w:link w:val="En-tte"/>
    <w:uiPriority w:val="99"/>
    <w:rsid w:val="008F7955"/>
  </w:style>
  <w:style w:type="paragraph" w:styleId="Pieddepage">
    <w:name w:val="footer"/>
    <w:basedOn w:val="Normal"/>
    <w:link w:val="PieddepageCar"/>
    <w:uiPriority w:val="99"/>
    <w:unhideWhenUsed/>
    <w:rsid w:val="008F79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7955"/>
  </w:style>
  <w:style w:type="character" w:customStyle="1" w:styleId="apple-converted-space">
    <w:name w:val="apple-converted-space"/>
    <w:basedOn w:val="Policepardfaut"/>
    <w:rsid w:val="001948B5"/>
  </w:style>
  <w:style w:type="character" w:styleId="Marquedannotation">
    <w:name w:val="annotation reference"/>
    <w:basedOn w:val="Policepardfaut"/>
    <w:uiPriority w:val="99"/>
    <w:semiHidden/>
    <w:unhideWhenUsed/>
    <w:rsid w:val="00524B9E"/>
    <w:rPr>
      <w:sz w:val="16"/>
      <w:szCs w:val="16"/>
    </w:rPr>
  </w:style>
  <w:style w:type="paragraph" w:styleId="Commentaire">
    <w:name w:val="annotation text"/>
    <w:basedOn w:val="Normal"/>
    <w:link w:val="CommentaireCar"/>
    <w:uiPriority w:val="99"/>
    <w:semiHidden/>
    <w:unhideWhenUsed/>
    <w:rsid w:val="00524B9E"/>
    <w:pPr>
      <w:spacing w:line="240" w:lineRule="auto"/>
    </w:pPr>
    <w:rPr>
      <w:sz w:val="20"/>
      <w:szCs w:val="20"/>
    </w:rPr>
  </w:style>
  <w:style w:type="character" w:customStyle="1" w:styleId="CommentaireCar">
    <w:name w:val="Commentaire Car"/>
    <w:basedOn w:val="Policepardfaut"/>
    <w:link w:val="Commentaire"/>
    <w:uiPriority w:val="99"/>
    <w:semiHidden/>
    <w:rsid w:val="00524B9E"/>
    <w:rPr>
      <w:sz w:val="20"/>
      <w:szCs w:val="20"/>
    </w:rPr>
  </w:style>
  <w:style w:type="paragraph" w:styleId="Objetducommentaire">
    <w:name w:val="annotation subject"/>
    <w:basedOn w:val="Commentaire"/>
    <w:next w:val="Commentaire"/>
    <w:link w:val="ObjetducommentaireCar"/>
    <w:uiPriority w:val="99"/>
    <w:semiHidden/>
    <w:unhideWhenUsed/>
    <w:rsid w:val="00524B9E"/>
    <w:rPr>
      <w:b/>
      <w:bCs/>
    </w:rPr>
  </w:style>
  <w:style w:type="character" w:customStyle="1" w:styleId="ObjetducommentaireCar">
    <w:name w:val="Objet du commentaire Car"/>
    <w:basedOn w:val="CommentaireCar"/>
    <w:link w:val="Objetducommentaire"/>
    <w:uiPriority w:val="99"/>
    <w:semiHidden/>
    <w:rsid w:val="00524B9E"/>
    <w:rPr>
      <w:b/>
      <w:bCs/>
      <w:sz w:val="20"/>
      <w:szCs w:val="20"/>
    </w:rPr>
  </w:style>
  <w:style w:type="paragraph" w:styleId="Rvision">
    <w:name w:val="Revision"/>
    <w:hidden/>
    <w:uiPriority w:val="99"/>
    <w:semiHidden/>
    <w:rsid w:val="003164BA"/>
    <w:pPr>
      <w:spacing w:after="0" w:line="240" w:lineRule="auto"/>
    </w:pPr>
  </w:style>
  <w:style w:type="character" w:customStyle="1" w:styleId="il">
    <w:name w:val="il"/>
    <w:basedOn w:val="Policepardfaut"/>
    <w:rsid w:val="008C2F92"/>
  </w:style>
  <w:style w:type="paragraph" w:styleId="TM1">
    <w:name w:val="toc 1"/>
    <w:basedOn w:val="Normal"/>
    <w:next w:val="Normal"/>
    <w:autoRedefine/>
    <w:uiPriority w:val="39"/>
    <w:unhideWhenUsed/>
    <w:rsid w:val="00BA38DC"/>
    <w:pPr>
      <w:spacing w:before="120" w:after="0"/>
    </w:pPr>
    <w:rPr>
      <w:b/>
      <w:sz w:val="24"/>
      <w:szCs w:val="24"/>
    </w:rPr>
  </w:style>
  <w:style w:type="paragraph" w:styleId="TM2">
    <w:name w:val="toc 2"/>
    <w:basedOn w:val="Normal"/>
    <w:next w:val="Normal"/>
    <w:autoRedefine/>
    <w:uiPriority w:val="39"/>
    <w:unhideWhenUsed/>
    <w:rsid w:val="00BA38DC"/>
    <w:pPr>
      <w:spacing w:after="0"/>
      <w:ind w:left="220"/>
    </w:pPr>
    <w:rPr>
      <w:b/>
    </w:rPr>
  </w:style>
  <w:style w:type="paragraph" w:styleId="TM3">
    <w:name w:val="toc 3"/>
    <w:basedOn w:val="Normal"/>
    <w:next w:val="Normal"/>
    <w:autoRedefine/>
    <w:uiPriority w:val="39"/>
    <w:unhideWhenUsed/>
    <w:rsid w:val="00BA38DC"/>
    <w:pPr>
      <w:spacing w:after="0"/>
      <w:ind w:left="440"/>
    </w:pPr>
  </w:style>
  <w:style w:type="paragraph" w:styleId="TM4">
    <w:name w:val="toc 4"/>
    <w:basedOn w:val="Normal"/>
    <w:next w:val="Normal"/>
    <w:autoRedefine/>
    <w:uiPriority w:val="39"/>
    <w:unhideWhenUsed/>
    <w:rsid w:val="00BA38DC"/>
    <w:pPr>
      <w:spacing w:after="0"/>
      <w:ind w:left="660"/>
    </w:pPr>
    <w:rPr>
      <w:sz w:val="20"/>
      <w:szCs w:val="20"/>
    </w:rPr>
  </w:style>
  <w:style w:type="paragraph" w:styleId="TM5">
    <w:name w:val="toc 5"/>
    <w:basedOn w:val="Normal"/>
    <w:next w:val="Normal"/>
    <w:autoRedefine/>
    <w:uiPriority w:val="39"/>
    <w:unhideWhenUsed/>
    <w:rsid w:val="00BA38DC"/>
    <w:pPr>
      <w:spacing w:after="0"/>
      <w:ind w:left="880"/>
    </w:pPr>
    <w:rPr>
      <w:sz w:val="20"/>
      <w:szCs w:val="20"/>
    </w:rPr>
  </w:style>
  <w:style w:type="paragraph" w:styleId="TM6">
    <w:name w:val="toc 6"/>
    <w:basedOn w:val="Normal"/>
    <w:next w:val="Normal"/>
    <w:autoRedefine/>
    <w:uiPriority w:val="39"/>
    <w:unhideWhenUsed/>
    <w:rsid w:val="00BA38DC"/>
    <w:pPr>
      <w:spacing w:after="0"/>
      <w:ind w:left="1100"/>
    </w:pPr>
    <w:rPr>
      <w:sz w:val="20"/>
      <w:szCs w:val="20"/>
    </w:rPr>
  </w:style>
  <w:style w:type="paragraph" w:styleId="TM7">
    <w:name w:val="toc 7"/>
    <w:basedOn w:val="Normal"/>
    <w:next w:val="Normal"/>
    <w:autoRedefine/>
    <w:uiPriority w:val="39"/>
    <w:unhideWhenUsed/>
    <w:rsid w:val="00BA38DC"/>
    <w:pPr>
      <w:spacing w:after="0"/>
      <w:ind w:left="1320"/>
    </w:pPr>
    <w:rPr>
      <w:sz w:val="20"/>
      <w:szCs w:val="20"/>
    </w:rPr>
  </w:style>
  <w:style w:type="paragraph" w:styleId="TM8">
    <w:name w:val="toc 8"/>
    <w:basedOn w:val="Normal"/>
    <w:next w:val="Normal"/>
    <w:autoRedefine/>
    <w:uiPriority w:val="39"/>
    <w:unhideWhenUsed/>
    <w:rsid w:val="00BA38DC"/>
    <w:pPr>
      <w:spacing w:after="0"/>
      <w:ind w:left="1540"/>
    </w:pPr>
    <w:rPr>
      <w:sz w:val="20"/>
      <w:szCs w:val="20"/>
    </w:rPr>
  </w:style>
  <w:style w:type="paragraph" w:styleId="TM9">
    <w:name w:val="toc 9"/>
    <w:basedOn w:val="Normal"/>
    <w:next w:val="Normal"/>
    <w:autoRedefine/>
    <w:uiPriority w:val="39"/>
    <w:unhideWhenUsed/>
    <w:rsid w:val="00BA38DC"/>
    <w:pPr>
      <w:spacing w:after="0"/>
      <w:ind w:left="1760"/>
    </w:pPr>
    <w:rPr>
      <w:sz w:val="20"/>
      <w:szCs w:val="20"/>
    </w:rPr>
  </w:style>
  <w:style w:type="character" w:customStyle="1" w:styleId="Titre2Car">
    <w:name w:val="Titre 2 Car"/>
    <w:basedOn w:val="Policepardfaut"/>
    <w:link w:val="Titre2"/>
    <w:uiPriority w:val="9"/>
    <w:rsid w:val="00BA38D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3638A6"/>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CD02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D02C5"/>
    <w:rPr>
      <w:rFonts w:asciiTheme="majorHAnsi" w:eastAsiaTheme="majorEastAsia" w:hAnsiTheme="majorHAnsi" w:cstheme="majorBidi"/>
      <w:color w:val="17365D" w:themeColor="text2" w:themeShade="BF"/>
      <w:spacing w:val="5"/>
      <w:kern w:val="28"/>
      <w:sz w:val="52"/>
      <w:szCs w:val="52"/>
    </w:rPr>
  </w:style>
  <w:style w:type="character" w:styleId="Accentuation">
    <w:name w:val="Emphasis"/>
    <w:basedOn w:val="Policepardfaut"/>
    <w:uiPriority w:val="20"/>
    <w:qFormat/>
    <w:rsid w:val="00F92AD3"/>
    <w:rPr>
      <w:i/>
      <w:iCs/>
    </w:rPr>
  </w:style>
  <w:style w:type="character" w:customStyle="1" w:styleId="Titre4Car">
    <w:name w:val="Titre 4 Car"/>
    <w:basedOn w:val="Policepardfaut"/>
    <w:link w:val="Titre4"/>
    <w:uiPriority w:val="9"/>
    <w:rsid w:val="004449E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CA"/>
  </w:style>
  <w:style w:type="paragraph" w:styleId="Titre1">
    <w:name w:val="heading 1"/>
    <w:basedOn w:val="Normal"/>
    <w:next w:val="Normal"/>
    <w:link w:val="Titre1Car"/>
    <w:uiPriority w:val="9"/>
    <w:qFormat/>
    <w:rsid w:val="00534F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A38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638A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4449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4FCA"/>
    <w:rPr>
      <w:rFonts w:asciiTheme="majorHAnsi" w:eastAsiaTheme="majorEastAsia" w:hAnsiTheme="majorHAnsi" w:cstheme="majorBidi"/>
      <w:b/>
      <w:bCs/>
      <w:color w:val="365F91" w:themeColor="accent1" w:themeShade="BF"/>
      <w:sz w:val="28"/>
      <w:szCs w:val="28"/>
    </w:rPr>
  </w:style>
  <w:style w:type="paragraph" w:styleId="Lgende">
    <w:name w:val="caption"/>
    <w:basedOn w:val="Normal"/>
    <w:next w:val="Normal"/>
    <w:uiPriority w:val="35"/>
    <w:unhideWhenUsed/>
    <w:qFormat/>
    <w:rsid w:val="00534FCA"/>
    <w:pPr>
      <w:spacing w:line="240" w:lineRule="auto"/>
    </w:pPr>
    <w:rPr>
      <w:b/>
      <w:bCs/>
      <w:color w:val="4F81BD" w:themeColor="accent1"/>
      <w:sz w:val="18"/>
      <w:szCs w:val="18"/>
    </w:rPr>
  </w:style>
  <w:style w:type="paragraph" w:styleId="Paragraphedeliste">
    <w:name w:val="List Paragraph"/>
    <w:basedOn w:val="Normal"/>
    <w:uiPriority w:val="34"/>
    <w:qFormat/>
    <w:rsid w:val="00534FCA"/>
    <w:pPr>
      <w:ind w:left="720"/>
      <w:contextualSpacing/>
    </w:pPr>
  </w:style>
  <w:style w:type="paragraph" w:styleId="En-ttedetabledesmatires">
    <w:name w:val="TOC Heading"/>
    <w:basedOn w:val="Titre1"/>
    <w:next w:val="Normal"/>
    <w:uiPriority w:val="39"/>
    <w:unhideWhenUsed/>
    <w:qFormat/>
    <w:rsid w:val="00534FCA"/>
    <w:pPr>
      <w:outlineLvl w:val="9"/>
    </w:pPr>
  </w:style>
  <w:style w:type="paragraph" w:styleId="Textedebulles">
    <w:name w:val="Balloon Text"/>
    <w:basedOn w:val="Normal"/>
    <w:link w:val="TextedebullesCar"/>
    <w:uiPriority w:val="99"/>
    <w:semiHidden/>
    <w:unhideWhenUsed/>
    <w:rsid w:val="000564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6487"/>
    <w:rPr>
      <w:rFonts w:ascii="Tahoma" w:hAnsi="Tahoma" w:cs="Tahoma"/>
      <w:sz w:val="16"/>
      <w:szCs w:val="16"/>
    </w:rPr>
  </w:style>
  <w:style w:type="table" w:styleId="Grille">
    <w:name w:val="Table Grid"/>
    <w:basedOn w:val="TableauNormal"/>
    <w:uiPriority w:val="59"/>
    <w:rsid w:val="00D52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F7799"/>
    <w:rPr>
      <w:color w:val="0000FF"/>
      <w:u w:val="single"/>
    </w:rPr>
  </w:style>
  <w:style w:type="paragraph" w:styleId="Textebrut">
    <w:name w:val="Plain Text"/>
    <w:basedOn w:val="Normal"/>
    <w:link w:val="TextebrutCar"/>
    <w:uiPriority w:val="99"/>
    <w:semiHidden/>
    <w:unhideWhenUsed/>
    <w:rsid w:val="00AF7799"/>
    <w:pPr>
      <w:spacing w:after="0" w:line="240" w:lineRule="auto"/>
    </w:pPr>
    <w:rPr>
      <w:rFonts w:ascii="Consolas" w:hAnsi="Consolas" w:cs="Consolas"/>
      <w:sz w:val="21"/>
      <w:szCs w:val="21"/>
      <w:lang w:eastAsia="fr-FR"/>
    </w:rPr>
  </w:style>
  <w:style w:type="character" w:customStyle="1" w:styleId="TextebrutCar">
    <w:name w:val="Texte brut Car"/>
    <w:basedOn w:val="Policepardfaut"/>
    <w:link w:val="Textebrut"/>
    <w:uiPriority w:val="99"/>
    <w:semiHidden/>
    <w:rsid w:val="00AF7799"/>
    <w:rPr>
      <w:rFonts w:ascii="Consolas" w:hAnsi="Consolas" w:cs="Consolas"/>
      <w:sz w:val="21"/>
      <w:szCs w:val="21"/>
      <w:lang w:eastAsia="fr-FR"/>
    </w:rPr>
  </w:style>
  <w:style w:type="paragraph" w:styleId="En-tte">
    <w:name w:val="header"/>
    <w:basedOn w:val="Normal"/>
    <w:link w:val="En-tteCar"/>
    <w:uiPriority w:val="99"/>
    <w:unhideWhenUsed/>
    <w:rsid w:val="008F7955"/>
    <w:pPr>
      <w:tabs>
        <w:tab w:val="center" w:pos="4536"/>
        <w:tab w:val="right" w:pos="9072"/>
      </w:tabs>
      <w:spacing w:after="0" w:line="240" w:lineRule="auto"/>
    </w:pPr>
  </w:style>
  <w:style w:type="character" w:customStyle="1" w:styleId="En-tteCar">
    <w:name w:val="En-tête Car"/>
    <w:basedOn w:val="Policepardfaut"/>
    <w:link w:val="En-tte"/>
    <w:uiPriority w:val="99"/>
    <w:rsid w:val="008F7955"/>
  </w:style>
  <w:style w:type="paragraph" w:styleId="Pieddepage">
    <w:name w:val="footer"/>
    <w:basedOn w:val="Normal"/>
    <w:link w:val="PieddepageCar"/>
    <w:uiPriority w:val="99"/>
    <w:unhideWhenUsed/>
    <w:rsid w:val="008F79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7955"/>
  </w:style>
  <w:style w:type="character" w:customStyle="1" w:styleId="apple-converted-space">
    <w:name w:val="apple-converted-space"/>
    <w:basedOn w:val="Policepardfaut"/>
    <w:rsid w:val="001948B5"/>
  </w:style>
  <w:style w:type="character" w:styleId="Marquedannotation">
    <w:name w:val="annotation reference"/>
    <w:basedOn w:val="Policepardfaut"/>
    <w:uiPriority w:val="99"/>
    <w:semiHidden/>
    <w:unhideWhenUsed/>
    <w:rsid w:val="00524B9E"/>
    <w:rPr>
      <w:sz w:val="16"/>
      <w:szCs w:val="16"/>
    </w:rPr>
  </w:style>
  <w:style w:type="paragraph" w:styleId="Commentaire">
    <w:name w:val="annotation text"/>
    <w:basedOn w:val="Normal"/>
    <w:link w:val="CommentaireCar"/>
    <w:uiPriority w:val="99"/>
    <w:semiHidden/>
    <w:unhideWhenUsed/>
    <w:rsid w:val="00524B9E"/>
    <w:pPr>
      <w:spacing w:line="240" w:lineRule="auto"/>
    </w:pPr>
    <w:rPr>
      <w:sz w:val="20"/>
      <w:szCs w:val="20"/>
    </w:rPr>
  </w:style>
  <w:style w:type="character" w:customStyle="1" w:styleId="CommentaireCar">
    <w:name w:val="Commentaire Car"/>
    <w:basedOn w:val="Policepardfaut"/>
    <w:link w:val="Commentaire"/>
    <w:uiPriority w:val="99"/>
    <w:semiHidden/>
    <w:rsid w:val="00524B9E"/>
    <w:rPr>
      <w:sz w:val="20"/>
      <w:szCs w:val="20"/>
    </w:rPr>
  </w:style>
  <w:style w:type="paragraph" w:styleId="Objetducommentaire">
    <w:name w:val="annotation subject"/>
    <w:basedOn w:val="Commentaire"/>
    <w:next w:val="Commentaire"/>
    <w:link w:val="ObjetducommentaireCar"/>
    <w:uiPriority w:val="99"/>
    <w:semiHidden/>
    <w:unhideWhenUsed/>
    <w:rsid w:val="00524B9E"/>
    <w:rPr>
      <w:b/>
      <w:bCs/>
    </w:rPr>
  </w:style>
  <w:style w:type="character" w:customStyle="1" w:styleId="ObjetducommentaireCar">
    <w:name w:val="Objet du commentaire Car"/>
    <w:basedOn w:val="CommentaireCar"/>
    <w:link w:val="Objetducommentaire"/>
    <w:uiPriority w:val="99"/>
    <w:semiHidden/>
    <w:rsid w:val="00524B9E"/>
    <w:rPr>
      <w:b/>
      <w:bCs/>
      <w:sz w:val="20"/>
      <w:szCs w:val="20"/>
    </w:rPr>
  </w:style>
  <w:style w:type="paragraph" w:styleId="Rvision">
    <w:name w:val="Revision"/>
    <w:hidden/>
    <w:uiPriority w:val="99"/>
    <w:semiHidden/>
    <w:rsid w:val="003164BA"/>
    <w:pPr>
      <w:spacing w:after="0" w:line="240" w:lineRule="auto"/>
    </w:pPr>
  </w:style>
  <w:style w:type="character" w:customStyle="1" w:styleId="il">
    <w:name w:val="il"/>
    <w:basedOn w:val="Policepardfaut"/>
    <w:rsid w:val="008C2F92"/>
  </w:style>
  <w:style w:type="paragraph" w:styleId="TM1">
    <w:name w:val="toc 1"/>
    <w:basedOn w:val="Normal"/>
    <w:next w:val="Normal"/>
    <w:autoRedefine/>
    <w:uiPriority w:val="39"/>
    <w:unhideWhenUsed/>
    <w:rsid w:val="00BA38DC"/>
    <w:pPr>
      <w:spacing w:before="120" w:after="0"/>
    </w:pPr>
    <w:rPr>
      <w:b/>
      <w:sz w:val="24"/>
      <w:szCs w:val="24"/>
    </w:rPr>
  </w:style>
  <w:style w:type="paragraph" w:styleId="TM2">
    <w:name w:val="toc 2"/>
    <w:basedOn w:val="Normal"/>
    <w:next w:val="Normal"/>
    <w:autoRedefine/>
    <w:uiPriority w:val="39"/>
    <w:unhideWhenUsed/>
    <w:rsid w:val="00BA38DC"/>
    <w:pPr>
      <w:spacing w:after="0"/>
      <w:ind w:left="220"/>
    </w:pPr>
    <w:rPr>
      <w:b/>
    </w:rPr>
  </w:style>
  <w:style w:type="paragraph" w:styleId="TM3">
    <w:name w:val="toc 3"/>
    <w:basedOn w:val="Normal"/>
    <w:next w:val="Normal"/>
    <w:autoRedefine/>
    <w:uiPriority w:val="39"/>
    <w:unhideWhenUsed/>
    <w:rsid w:val="00BA38DC"/>
    <w:pPr>
      <w:spacing w:after="0"/>
      <w:ind w:left="440"/>
    </w:pPr>
  </w:style>
  <w:style w:type="paragraph" w:styleId="TM4">
    <w:name w:val="toc 4"/>
    <w:basedOn w:val="Normal"/>
    <w:next w:val="Normal"/>
    <w:autoRedefine/>
    <w:uiPriority w:val="39"/>
    <w:unhideWhenUsed/>
    <w:rsid w:val="00BA38DC"/>
    <w:pPr>
      <w:spacing w:after="0"/>
      <w:ind w:left="660"/>
    </w:pPr>
    <w:rPr>
      <w:sz w:val="20"/>
      <w:szCs w:val="20"/>
    </w:rPr>
  </w:style>
  <w:style w:type="paragraph" w:styleId="TM5">
    <w:name w:val="toc 5"/>
    <w:basedOn w:val="Normal"/>
    <w:next w:val="Normal"/>
    <w:autoRedefine/>
    <w:uiPriority w:val="39"/>
    <w:unhideWhenUsed/>
    <w:rsid w:val="00BA38DC"/>
    <w:pPr>
      <w:spacing w:after="0"/>
      <w:ind w:left="880"/>
    </w:pPr>
    <w:rPr>
      <w:sz w:val="20"/>
      <w:szCs w:val="20"/>
    </w:rPr>
  </w:style>
  <w:style w:type="paragraph" w:styleId="TM6">
    <w:name w:val="toc 6"/>
    <w:basedOn w:val="Normal"/>
    <w:next w:val="Normal"/>
    <w:autoRedefine/>
    <w:uiPriority w:val="39"/>
    <w:unhideWhenUsed/>
    <w:rsid w:val="00BA38DC"/>
    <w:pPr>
      <w:spacing w:after="0"/>
      <w:ind w:left="1100"/>
    </w:pPr>
    <w:rPr>
      <w:sz w:val="20"/>
      <w:szCs w:val="20"/>
    </w:rPr>
  </w:style>
  <w:style w:type="paragraph" w:styleId="TM7">
    <w:name w:val="toc 7"/>
    <w:basedOn w:val="Normal"/>
    <w:next w:val="Normal"/>
    <w:autoRedefine/>
    <w:uiPriority w:val="39"/>
    <w:unhideWhenUsed/>
    <w:rsid w:val="00BA38DC"/>
    <w:pPr>
      <w:spacing w:after="0"/>
      <w:ind w:left="1320"/>
    </w:pPr>
    <w:rPr>
      <w:sz w:val="20"/>
      <w:szCs w:val="20"/>
    </w:rPr>
  </w:style>
  <w:style w:type="paragraph" w:styleId="TM8">
    <w:name w:val="toc 8"/>
    <w:basedOn w:val="Normal"/>
    <w:next w:val="Normal"/>
    <w:autoRedefine/>
    <w:uiPriority w:val="39"/>
    <w:unhideWhenUsed/>
    <w:rsid w:val="00BA38DC"/>
    <w:pPr>
      <w:spacing w:after="0"/>
      <w:ind w:left="1540"/>
    </w:pPr>
    <w:rPr>
      <w:sz w:val="20"/>
      <w:szCs w:val="20"/>
    </w:rPr>
  </w:style>
  <w:style w:type="paragraph" w:styleId="TM9">
    <w:name w:val="toc 9"/>
    <w:basedOn w:val="Normal"/>
    <w:next w:val="Normal"/>
    <w:autoRedefine/>
    <w:uiPriority w:val="39"/>
    <w:unhideWhenUsed/>
    <w:rsid w:val="00BA38DC"/>
    <w:pPr>
      <w:spacing w:after="0"/>
      <w:ind w:left="1760"/>
    </w:pPr>
    <w:rPr>
      <w:sz w:val="20"/>
      <w:szCs w:val="20"/>
    </w:rPr>
  </w:style>
  <w:style w:type="character" w:customStyle="1" w:styleId="Titre2Car">
    <w:name w:val="Titre 2 Car"/>
    <w:basedOn w:val="Policepardfaut"/>
    <w:link w:val="Titre2"/>
    <w:uiPriority w:val="9"/>
    <w:rsid w:val="00BA38D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3638A6"/>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CD02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D02C5"/>
    <w:rPr>
      <w:rFonts w:asciiTheme="majorHAnsi" w:eastAsiaTheme="majorEastAsia" w:hAnsiTheme="majorHAnsi" w:cstheme="majorBidi"/>
      <w:color w:val="17365D" w:themeColor="text2" w:themeShade="BF"/>
      <w:spacing w:val="5"/>
      <w:kern w:val="28"/>
      <w:sz w:val="52"/>
      <w:szCs w:val="52"/>
    </w:rPr>
  </w:style>
  <w:style w:type="character" w:styleId="Accentuation">
    <w:name w:val="Emphasis"/>
    <w:basedOn w:val="Policepardfaut"/>
    <w:uiPriority w:val="20"/>
    <w:qFormat/>
    <w:rsid w:val="00F92AD3"/>
    <w:rPr>
      <w:i/>
      <w:iCs/>
    </w:rPr>
  </w:style>
  <w:style w:type="character" w:customStyle="1" w:styleId="Titre4Car">
    <w:name w:val="Titre 4 Car"/>
    <w:basedOn w:val="Policepardfaut"/>
    <w:link w:val="Titre4"/>
    <w:uiPriority w:val="9"/>
    <w:rsid w:val="004449E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43004">
      <w:bodyDiv w:val="1"/>
      <w:marLeft w:val="0"/>
      <w:marRight w:val="0"/>
      <w:marTop w:val="0"/>
      <w:marBottom w:val="0"/>
      <w:divBdr>
        <w:top w:val="none" w:sz="0" w:space="0" w:color="auto"/>
        <w:left w:val="none" w:sz="0" w:space="0" w:color="auto"/>
        <w:bottom w:val="none" w:sz="0" w:space="0" w:color="auto"/>
        <w:right w:val="none" w:sz="0" w:space="0" w:color="auto"/>
      </w:divBdr>
      <w:divsChild>
        <w:div w:id="1096942789">
          <w:marLeft w:val="0"/>
          <w:marRight w:val="0"/>
          <w:marTop w:val="0"/>
          <w:marBottom w:val="0"/>
          <w:divBdr>
            <w:top w:val="none" w:sz="0" w:space="0" w:color="auto"/>
            <w:left w:val="none" w:sz="0" w:space="0" w:color="auto"/>
            <w:bottom w:val="none" w:sz="0" w:space="0" w:color="auto"/>
            <w:right w:val="none" w:sz="0" w:space="0" w:color="auto"/>
          </w:divBdr>
        </w:div>
        <w:div w:id="2052802739">
          <w:marLeft w:val="0"/>
          <w:marRight w:val="0"/>
          <w:marTop w:val="0"/>
          <w:marBottom w:val="0"/>
          <w:divBdr>
            <w:top w:val="none" w:sz="0" w:space="0" w:color="auto"/>
            <w:left w:val="none" w:sz="0" w:space="0" w:color="auto"/>
            <w:bottom w:val="none" w:sz="0" w:space="0" w:color="auto"/>
            <w:right w:val="none" w:sz="0" w:space="0" w:color="auto"/>
          </w:divBdr>
        </w:div>
        <w:div w:id="247079392">
          <w:marLeft w:val="0"/>
          <w:marRight w:val="0"/>
          <w:marTop w:val="0"/>
          <w:marBottom w:val="0"/>
          <w:divBdr>
            <w:top w:val="none" w:sz="0" w:space="0" w:color="auto"/>
            <w:left w:val="none" w:sz="0" w:space="0" w:color="auto"/>
            <w:bottom w:val="none" w:sz="0" w:space="0" w:color="auto"/>
            <w:right w:val="none" w:sz="0" w:space="0" w:color="auto"/>
          </w:divBdr>
        </w:div>
        <w:div w:id="476070165">
          <w:marLeft w:val="0"/>
          <w:marRight w:val="0"/>
          <w:marTop w:val="0"/>
          <w:marBottom w:val="0"/>
          <w:divBdr>
            <w:top w:val="none" w:sz="0" w:space="0" w:color="auto"/>
            <w:left w:val="none" w:sz="0" w:space="0" w:color="auto"/>
            <w:bottom w:val="none" w:sz="0" w:space="0" w:color="auto"/>
            <w:right w:val="none" w:sz="0" w:space="0" w:color="auto"/>
          </w:divBdr>
        </w:div>
        <w:div w:id="1810629575">
          <w:marLeft w:val="0"/>
          <w:marRight w:val="0"/>
          <w:marTop w:val="0"/>
          <w:marBottom w:val="0"/>
          <w:divBdr>
            <w:top w:val="none" w:sz="0" w:space="0" w:color="auto"/>
            <w:left w:val="none" w:sz="0" w:space="0" w:color="auto"/>
            <w:bottom w:val="none" w:sz="0" w:space="0" w:color="auto"/>
            <w:right w:val="none" w:sz="0" w:space="0" w:color="auto"/>
          </w:divBdr>
        </w:div>
        <w:div w:id="1998073608">
          <w:marLeft w:val="0"/>
          <w:marRight w:val="0"/>
          <w:marTop w:val="0"/>
          <w:marBottom w:val="0"/>
          <w:divBdr>
            <w:top w:val="none" w:sz="0" w:space="0" w:color="auto"/>
            <w:left w:val="none" w:sz="0" w:space="0" w:color="auto"/>
            <w:bottom w:val="none" w:sz="0" w:space="0" w:color="auto"/>
            <w:right w:val="none" w:sz="0" w:space="0" w:color="auto"/>
          </w:divBdr>
        </w:div>
        <w:div w:id="1496527080">
          <w:marLeft w:val="0"/>
          <w:marRight w:val="0"/>
          <w:marTop w:val="0"/>
          <w:marBottom w:val="0"/>
          <w:divBdr>
            <w:top w:val="none" w:sz="0" w:space="0" w:color="auto"/>
            <w:left w:val="none" w:sz="0" w:space="0" w:color="auto"/>
            <w:bottom w:val="none" w:sz="0" w:space="0" w:color="auto"/>
            <w:right w:val="none" w:sz="0" w:space="0" w:color="auto"/>
          </w:divBdr>
        </w:div>
        <w:div w:id="1437169446">
          <w:marLeft w:val="0"/>
          <w:marRight w:val="0"/>
          <w:marTop w:val="0"/>
          <w:marBottom w:val="0"/>
          <w:divBdr>
            <w:top w:val="none" w:sz="0" w:space="0" w:color="auto"/>
            <w:left w:val="none" w:sz="0" w:space="0" w:color="auto"/>
            <w:bottom w:val="none" w:sz="0" w:space="0" w:color="auto"/>
            <w:right w:val="none" w:sz="0" w:space="0" w:color="auto"/>
          </w:divBdr>
        </w:div>
      </w:divsChild>
    </w:div>
    <w:div w:id="1384135640">
      <w:bodyDiv w:val="1"/>
      <w:marLeft w:val="0"/>
      <w:marRight w:val="0"/>
      <w:marTop w:val="0"/>
      <w:marBottom w:val="0"/>
      <w:divBdr>
        <w:top w:val="none" w:sz="0" w:space="0" w:color="auto"/>
        <w:left w:val="none" w:sz="0" w:space="0" w:color="auto"/>
        <w:bottom w:val="none" w:sz="0" w:space="0" w:color="auto"/>
        <w:right w:val="none" w:sz="0" w:space="0" w:color="auto"/>
      </w:divBdr>
    </w:div>
    <w:div w:id="1815100262">
      <w:bodyDiv w:val="1"/>
      <w:marLeft w:val="0"/>
      <w:marRight w:val="0"/>
      <w:marTop w:val="0"/>
      <w:marBottom w:val="0"/>
      <w:divBdr>
        <w:top w:val="none" w:sz="0" w:space="0" w:color="auto"/>
        <w:left w:val="none" w:sz="0" w:space="0" w:color="auto"/>
        <w:bottom w:val="none" w:sz="0" w:space="0" w:color="auto"/>
        <w:right w:val="none" w:sz="0" w:space="0" w:color="auto"/>
      </w:divBdr>
      <w:divsChild>
        <w:div w:id="1288700385">
          <w:marLeft w:val="0"/>
          <w:marRight w:val="0"/>
          <w:marTop w:val="0"/>
          <w:marBottom w:val="0"/>
          <w:divBdr>
            <w:top w:val="none" w:sz="0" w:space="0" w:color="auto"/>
            <w:left w:val="none" w:sz="0" w:space="0" w:color="auto"/>
            <w:bottom w:val="none" w:sz="0" w:space="0" w:color="auto"/>
            <w:right w:val="none" w:sz="0" w:space="0" w:color="auto"/>
          </w:divBdr>
        </w:div>
        <w:div w:id="303390641">
          <w:marLeft w:val="0"/>
          <w:marRight w:val="0"/>
          <w:marTop w:val="0"/>
          <w:marBottom w:val="0"/>
          <w:divBdr>
            <w:top w:val="none" w:sz="0" w:space="0" w:color="auto"/>
            <w:left w:val="none" w:sz="0" w:space="0" w:color="auto"/>
            <w:bottom w:val="none" w:sz="0" w:space="0" w:color="auto"/>
            <w:right w:val="none" w:sz="0" w:space="0" w:color="auto"/>
          </w:divBdr>
        </w:div>
        <w:div w:id="601454427">
          <w:marLeft w:val="0"/>
          <w:marRight w:val="0"/>
          <w:marTop w:val="0"/>
          <w:marBottom w:val="0"/>
          <w:divBdr>
            <w:top w:val="none" w:sz="0" w:space="0" w:color="auto"/>
            <w:left w:val="none" w:sz="0" w:space="0" w:color="auto"/>
            <w:bottom w:val="none" w:sz="0" w:space="0" w:color="auto"/>
            <w:right w:val="none" w:sz="0" w:space="0" w:color="auto"/>
          </w:divBdr>
        </w:div>
        <w:div w:id="80807885">
          <w:marLeft w:val="0"/>
          <w:marRight w:val="0"/>
          <w:marTop w:val="0"/>
          <w:marBottom w:val="0"/>
          <w:divBdr>
            <w:top w:val="none" w:sz="0" w:space="0" w:color="auto"/>
            <w:left w:val="none" w:sz="0" w:space="0" w:color="auto"/>
            <w:bottom w:val="none" w:sz="0" w:space="0" w:color="auto"/>
            <w:right w:val="none" w:sz="0" w:space="0" w:color="auto"/>
          </w:divBdr>
        </w:div>
        <w:div w:id="1140804297">
          <w:marLeft w:val="0"/>
          <w:marRight w:val="0"/>
          <w:marTop w:val="0"/>
          <w:marBottom w:val="0"/>
          <w:divBdr>
            <w:top w:val="none" w:sz="0" w:space="0" w:color="auto"/>
            <w:left w:val="none" w:sz="0" w:space="0" w:color="auto"/>
            <w:bottom w:val="none" w:sz="0" w:space="0" w:color="auto"/>
            <w:right w:val="none" w:sz="0" w:space="0" w:color="auto"/>
          </w:divBdr>
        </w:div>
        <w:div w:id="270164302">
          <w:marLeft w:val="0"/>
          <w:marRight w:val="0"/>
          <w:marTop w:val="0"/>
          <w:marBottom w:val="0"/>
          <w:divBdr>
            <w:top w:val="none" w:sz="0" w:space="0" w:color="auto"/>
            <w:left w:val="none" w:sz="0" w:space="0" w:color="auto"/>
            <w:bottom w:val="none" w:sz="0" w:space="0" w:color="auto"/>
            <w:right w:val="none" w:sz="0" w:space="0" w:color="auto"/>
          </w:divBdr>
        </w:div>
        <w:div w:id="418186158">
          <w:marLeft w:val="0"/>
          <w:marRight w:val="0"/>
          <w:marTop w:val="0"/>
          <w:marBottom w:val="0"/>
          <w:divBdr>
            <w:top w:val="none" w:sz="0" w:space="0" w:color="auto"/>
            <w:left w:val="none" w:sz="0" w:space="0" w:color="auto"/>
            <w:bottom w:val="none" w:sz="0" w:space="0" w:color="auto"/>
            <w:right w:val="none" w:sz="0" w:space="0" w:color="auto"/>
          </w:divBdr>
        </w:div>
        <w:div w:id="917594805">
          <w:marLeft w:val="0"/>
          <w:marRight w:val="0"/>
          <w:marTop w:val="0"/>
          <w:marBottom w:val="0"/>
          <w:divBdr>
            <w:top w:val="none" w:sz="0" w:space="0" w:color="auto"/>
            <w:left w:val="none" w:sz="0" w:space="0" w:color="auto"/>
            <w:bottom w:val="none" w:sz="0" w:space="0" w:color="auto"/>
            <w:right w:val="none" w:sz="0" w:space="0" w:color="auto"/>
          </w:divBdr>
        </w:div>
      </w:divsChild>
    </w:div>
    <w:div w:id="186358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image" Target="media/image4.jpeg"/><Relationship Id="rId23" Type="http://schemas.openxmlformats.org/officeDocument/2006/relationships/image" Target="media/image5.png"/><Relationship Id="rId24" Type="http://schemas.openxmlformats.org/officeDocument/2006/relationships/hyperlink" Target="https://www.legifrance.gouv.fr/affichTexte.do?cidTexte=LEGITEXT000006056703" TargetMode="External"/><Relationship Id="rId25" Type="http://schemas.openxmlformats.org/officeDocument/2006/relationships/hyperlink" Target="http://www.who.int/csr/resources/publications/biosafety/LabBiosMan3rdFrenchweb.pdf" TargetMode="External"/><Relationship Id="rId26" Type="http://schemas.openxmlformats.org/officeDocument/2006/relationships/hyperlink" Target="https://intranet.ird.fr/l-ird-et-moi/hygiene-et-securite" TargetMode="External"/><Relationship Id="rId27" Type="http://schemas.openxmlformats.org/officeDocument/2006/relationships/hyperlink" Target="http://ircm.fr/Local/intra/dir/administration/Laboratoire%20L3/Procedures%20du%20Laboratoire%20L3%20240615.pdf" TargetMode="External"/><Relationship Id="rId28" Type="http://schemas.openxmlformats.org/officeDocument/2006/relationships/hyperlink" Target="http://www.crjpa.lille.inserm.fr/files/2010/11/procedures_l2.pdf" TargetMode="External"/><Relationship Id="rId29" Type="http://schemas.openxmlformats.org/officeDocument/2006/relationships/image" Target="media/image6.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grr.ird.fr" TargetMode="External"/><Relationship Id="rId31" Type="http://schemas.openxmlformats.org/officeDocument/2006/relationships/fontTable" Target="fontTable.xml"/><Relationship Id="rId32" Type="http://schemas.openxmlformats.org/officeDocument/2006/relationships/theme" Target="theme/theme1.xml"/><Relationship Id="rId9" Type="http://schemas.openxmlformats.org/officeDocument/2006/relationships/hyperlink" Target="mailto:anne-laure.banuls@ird.fr"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microsoft.com/office/2011/relationships/people" Target="people.xml"/><Relationship Id="rId34" Type="http://schemas.microsoft.com/office/2011/relationships/commentsExtended" Target="commentsExtended.xml"/><Relationship Id="rId10" Type="http://schemas.openxmlformats.org/officeDocument/2006/relationships/hyperlink" Target="mailto:rachel.bras@ird.fr" TargetMode="External"/><Relationship Id="rId11" Type="http://schemas.openxmlformats.org/officeDocument/2006/relationships/hyperlink" Target="mailto:elodie.petitdidier@ird.fr" TargetMode="External"/><Relationship Id="rId12" Type="http://schemas.openxmlformats.org/officeDocument/2006/relationships/hyperlink" Target="mailto:baptiste.vergnes@ird.fr" TargetMode="External"/><Relationship Id="rId13" Type="http://schemas.openxmlformats.org/officeDocument/2006/relationships/hyperlink" Target="mailto:responsables.L2@ird.fr" TargetMode="External"/><Relationship Id="rId14" Type="http://schemas.openxmlformats.org/officeDocument/2006/relationships/hyperlink" Target="mailto:deborah.garcia@ird.fr" TargetMode="External"/><Relationship Id="rId15" Type="http://schemas.openxmlformats.org/officeDocument/2006/relationships/hyperlink" Target="mailto:elodie.petitdidier@ird.fr" TargetMode="External"/><Relationship Id="rId16" Type="http://schemas.openxmlformats.org/officeDocument/2006/relationships/hyperlink" Target="mailto:responsables.L2@ird.fr" TargetMode="External"/><Relationship Id="rId17" Type="http://schemas.openxmlformats.org/officeDocument/2006/relationships/image" Target="media/image1.jpeg"/><Relationship Id="rId18" Type="http://schemas.openxmlformats.org/officeDocument/2006/relationships/image" Target="media/image2.jpeg"/><Relationship Id="rId1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716F4-119F-7F4C-B7A3-3AFAF61A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5243</Words>
  <Characters>28838</Characters>
  <Application>Microsoft Macintosh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
    </vt:vector>
  </TitlesOfParts>
  <Company>IRD</Company>
  <LinksUpToDate>false</LinksUpToDate>
  <CharactersWithSpaces>34013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Petitdidier</dc:creator>
  <cp:lastModifiedBy>Anne-Laure BANULS</cp:lastModifiedBy>
  <cp:revision>2</cp:revision>
  <dcterms:created xsi:type="dcterms:W3CDTF">2018-01-29T12:51:00Z</dcterms:created>
  <dcterms:modified xsi:type="dcterms:W3CDTF">2018-01-29T12:51:00Z</dcterms:modified>
</cp:coreProperties>
</file>